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8C" w:rsidRPr="00B7541C" w:rsidRDefault="00B7541C" w:rsidP="00B754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541C">
        <w:rPr>
          <w:rFonts w:ascii="Times New Roman" w:hAnsi="Times New Roman" w:cs="Times New Roman"/>
          <w:sz w:val="26"/>
          <w:szCs w:val="26"/>
        </w:rPr>
        <w:t>Рассмотрено</w:t>
      </w:r>
      <w:r>
        <w:rPr>
          <w:rFonts w:ascii="Times New Roman" w:hAnsi="Times New Roman" w:cs="Times New Roman"/>
          <w:sz w:val="26"/>
          <w:szCs w:val="26"/>
        </w:rPr>
        <w:t xml:space="preserve"> и рекомендовано 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7541C">
        <w:rPr>
          <w:rFonts w:ascii="Times New Roman" w:hAnsi="Times New Roman" w:cs="Times New Roman"/>
          <w:sz w:val="26"/>
          <w:szCs w:val="26"/>
        </w:rPr>
        <w:t>Утвержд</w:t>
      </w:r>
      <w:r w:rsidR="005F208B">
        <w:rPr>
          <w:rFonts w:ascii="Times New Roman" w:hAnsi="Times New Roman" w:cs="Times New Roman"/>
          <w:sz w:val="26"/>
          <w:szCs w:val="26"/>
        </w:rPr>
        <w:t>аю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54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541C" w:rsidRPr="00B7541C" w:rsidRDefault="00B7541C" w:rsidP="00B754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541C">
        <w:rPr>
          <w:rFonts w:ascii="Times New Roman" w:hAnsi="Times New Roman" w:cs="Times New Roman"/>
          <w:sz w:val="26"/>
          <w:szCs w:val="26"/>
        </w:rPr>
        <w:t xml:space="preserve">утверждению на </w:t>
      </w:r>
      <w:r>
        <w:rPr>
          <w:rFonts w:ascii="Times New Roman" w:hAnsi="Times New Roman" w:cs="Times New Roman"/>
          <w:sz w:val="26"/>
          <w:szCs w:val="26"/>
        </w:rPr>
        <w:t>заседании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F208B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Pr="00B7541C">
        <w:rPr>
          <w:rFonts w:ascii="Times New Roman" w:hAnsi="Times New Roman" w:cs="Times New Roman"/>
          <w:sz w:val="26"/>
          <w:szCs w:val="26"/>
        </w:rPr>
        <w:t>МБУ ДО «ДЮСШ № 1»</w:t>
      </w:r>
    </w:p>
    <w:p w:rsidR="005F208B" w:rsidRDefault="00B7541C" w:rsidP="00B754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541C">
        <w:rPr>
          <w:rFonts w:ascii="Times New Roman" w:hAnsi="Times New Roman" w:cs="Times New Roman"/>
          <w:sz w:val="26"/>
          <w:szCs w:val="26"/>
        </w:rPr>
        <w:t xml:space="preserve">педагогического </w:t>
      </w:r>
      <w:proofErr w:type="gramStart"/>
      <w:r w:rsidRPr="00B7541C">
        <w:rPr>
          <w:rFonts w:ascii="Times New Roman" w:hAnsi="Times New Roman" w:cs="Times New Roman"/>
          <w:sz w:val="26"/>
          <w:szCs w:val="26"/>
        </w:rPr>
        <w:t xml:space="preserve">совета  </w:t>
      </w:r>
      <w:r w:rsidRPr="00B7541C">
        <w:rPr>
          <w:rFonts w:ascii="Times New Roman" w:hAnsi="Times New Roman" w:cs="Times New Roman"/>
          <w:sz w:val="26"/>
          <w:szCs w:val="26"/>
        </w:rPr>
        <w:tab/>
      </w:r>
      <w:proofErr w:type="gramEnd"/>
      <w:r w:rsidRPr="00B7541C">
        <w:rPr>
          <w:rFonts w:ascii="Times New Roman" w:hAnsi="Times New Roman" w:cs="Times New Roman"/>
          <w:sz w:val="26"/>
          <w:szCs w:val="26"/>
        </w:rPr>
        <w:tab/>
      </w:r>
      <w:r w:rsidRPr="00B7541C">
        <w:rPr>
          <w:rFonts w:ascii="Times New Roman" w:hAnsi="Times New Roman" w:cs="Times New Roman"/>
          <w:sz w:val="26"/>
          <w:szCs w:val="26"/>
        </w:rPr>
        <w:tab/>
      </w:r>
      <w:r w:rsidRPr="00B7541C">
        <w:rPr>
          <w:rFonts w:ascii="Times New Roman" w:hAnsi="Times New Roman" w:cs="Times New Roman"/>
          <w:sz w:val="26"/>
          <w:szCs w:val="26"/>
        </w:rPr>
        <w:tab/>
      </w:r>
      <w:r w:rsidRPr="00B7541C">
        <w:rPr>
          <w:rFonts w:ascii="Times New Roman" w:hAnsi="Times New Roman" w:cs="Times New Roman"/>
          <w:sz w:val="26"/>
          <w:szCs w:val="26"/>
        </w:rPr>
        <w:tab/>
      </w:r>
      <w:r w:rsidR="005F208B">
        <w:rPr>
          <w:rFonts w:ascii="Times New Roman" w:hAnsi="Times New Roman" w:cs="Times New Roman"/>
          <w:sz w:val="26"/>
          <w:szCs w:val="26"/>
        </w:rPr>
        <w:t>______________</w:t>
      </w:r>
      <w:proofErr w:type="spellStart"/>
      <w:r w:rsidR="005F208B">
        <w:rPr>
          <w:rFonts w:ascii="Times New Roman" w:hAnsi="Times New Roman" w:cs="Times New Roman"/>
          <w:sz w:val="26"/>
          <w:szCs w:val="26"/>
        </w:rPr>
        <w:t>И.Э.Котикова</w:t>
      </w:r>
      <w:proofErr w:type="spellEnd"/>
    </w:p>
    <w:p w:rsidR="00B7541C" w:rsidRPr="00B7541C" w:rsidRDefault="005F208B" w:rsidP="005F20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F208B">
        <w:rPr>
          <w:rFonts w:ascii="Times New Roman" w:hAnsi="Times New Roman" w:cs="Times New Roman"/>
          <w:sz w:val="26"/>
          <w:szCs w:val="26"/>
        </w:rPr>
        <w:t>от «31» мая 2016 г. протокол № 3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Приказ </w:t>
      </w:r>
      <w:r w:rsidR="00B7541C" w:rsidRPr="00B7541C">
        <w:rPr>
          <w:rFonts w:ascii="Times New Roman" w:hAnsi="Times New Roman" w:cs="Times New Roman"/>
          <w:sz w:val="26"/>
          <w:szCs w:val="26"/>
        </w:rPr>
        <w:t>№</w:t>
      </w:r>
      <w:r w:rsidR="00ED43EC">
        <w:rPr>
          <w:rFonts w:ascii="Times New Roman" w:hAnsi="Times New Roman" w:cs="Times New Roman"/>
          <w:sz w:val="26"/>
          <w:szCs w:val="26"/>
        </w:rPr>
        <w:t>100/1</w:t>
      </w:r>
      <w:r w:rsidR="00B7541C" w:rsidRPr="00B7541C">
        <w:rPr>
          <w:rFonts w:ascii="Times New Roman" w:hAnsi="Times New Roman" w:cs="Times New Roman"/>
          <w:sz w:val="26"/>
          <w:szCs w:val="26"/>
        </w:rPr>
        <w:t xml:space="preserve"> </w:t>
      </w:r>
      <w:r w:rsidR="00B7541C">
        <w:rPr>
          <w:rFonts w:ascii="Times New Roman" w:hAnsi="Times New Roman" w:cs="Times New Roman"/>
          <w:sz w:val="26"/>
          <w:szCs w:val="26"/>
        </w:rPr>
        <w:t>от «</w:t>
      </w:r>
      <w:r w:rsidR="00ED43EC">
        <w:rPr>
          <w:rFonts w:ascii="Times New Roman" w:hAnsi="Times New Roman" w:cs="Times New Roman"/>
          <w:sz w:val="26"/>
          <w:szCs w:val="26"/>
        </w:rPr>
        <w:t>31</w:t>
      </w:r>
      <w:r w:rsidR="00B7541C">
        <w:rPr>
          <w:rFonts w:ascii="Times New Roman" w:hAnsi="Times New Roman" w:cs="Times New Roman"/>
          <w:sz w:val="26"/>
          <w:szCs w:val="26"/>
        </w:rPr>
        <w:t>»</w:t>
      </w:r>
      <w:r w:rsidR="00ED43EC">
        <w:rPr>
          <w:rFonts w:ascii="Times New Roman" w:hAnsi="Times New Roman" w:cs="Times New Roman"/>
          <w:sz w:val="26"/>
          <w:szCs w:val="26"/>
        </w:rPr>
        <w:t xml:space="preserve"> мая </w:t>
      </w:r>
      <w:r w:rsidR="00B7541C" w:rsidRPr="00B7541C">
        <w:rPr>
          <w:rFonts w:ascii="Times New Roman" w:hAnsi="Times New Roman" w:cs="Times New Roman"/>
          <w:sz w:val="26"/>
          <w:szCs w:val="26"/>
        </w:rPr>
        <w:t>2016 г.</w:t>
      </w:r>
    </w:p>
    <w:p w:rsidR="00B7541C" w:rsidRDefault="00B7541C" w:rsidP="00B754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541C">
        <w:rPr>
          <w:rFonts w:ascii="Times New Roman" w:hAnsi="Times New Roman" w:cs="Times New Roman"/>
          <w:sz w:val="26"/>
          <w:szCs w:val="26"/>
        </w:rPr>
        <w:tab/>
      </w:r>
      <w:r w:rsidRPr="00B7541C">
        <w:rPr>
          <w:rFonts w:ascii="Times New Roman" w:hAnsi="Times New Roman" w:cs="Times New Roman"/>
          <w:sz w:val="26"/>
          <w:szCs w:val="26"/>
        </w:rPr>
        <w:tab/>
      </w:r>
      <w:r w:rsidRPr="00B7541C">
        <w:rPr>
          <w:rFonts w:ascii="Times New Roman" w:hAnsi="Times New Roman" w:cs="Times New Roman"/>
          <w:sz w:val="26"/>
          <w:szCs w:val="26"/>
        </w:rPr>
        <w:tab/>
      </w:r>
    </w:p>
    <w:p w:rsidR="00B7541C" w:rsidRDefault="00B7541C" w:rsidP="00B754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541C" w:rsidRDefault="00B7541C" w:rsidP="00B7541C">
      <w:pPr>
        <w:spacing w:after="0"/>
      </w:pPr>
    </w:p>
    <w:p w:rsidR="00B7541C" w:rsidRDefault="00B7541C" w:rsidP="00B7541C">
      <w:pPr>
        <w:spacing w:after="0"/>
      </w:pPr>
      <w:bookmarkStart w:id="0" w:name="_GoBack"/>
      <w:bookmarkEnd w:id="0"/>
    </w:p>
    <w:p w:rsidR="00B7541C" w:rsidRDefault="00B7541C" w:rsidP="00B05E4B">
      <w:pPr>
        <w:pStyle w:val="Default"/>
        <w:ind w:firstLine="1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Календарный учебный график МБУ ДО «ДЮСШ № </w:t>
      </w:r>
      <w:proofErr w:type="gramStart"/>
      <w:r>
        <w:rPr>
          <w:b/>
          <w:bCs/>
          <w:color w:val="auto"/>
          <w:sz w:val="28"/>
          <w:szCs w:val="28"/>
        </w:rPr>
        <w:t>1 »</w:t>
      </w:r>
      <w:proofErr w:type="gramEnd"/>
    </w:p>
    <w:p w:rsidR="00B7541C" w:rsidRPr="00B7541C" w:rsidRDefault="005E4FCD" w:rsidP="00B7541C">
      <w:pPr>
        <w:pStyle w:val="Default"/>
        <w:jc w:val="center"/>
        <w:rPr>
          <w:color w:val="auto"/>
          <w:sz w:val="28"/>
          <w:szCs w:val="28"/>
        </w:rPr>
        <w:sectPr w:rsidR="00B7541C" w:rsidRPr="00B7541C">
          <w:pgSz w:w="11906" w:h="17338"/>
          <w:pgMar w:top="1547" w:right="900" w:bottom="1291" w:left="1123" w:header="720" w:footer="720" w:gutter="0"/>
          <w:cols w:space="720"/>
          <w:noEndnote/>
        </w:sectPr>
      </w:pPr>
      <w:r>
        <w:rPr>
          <w:b/>
          <w:bCs/>
          <w:color w:val="auto"/>
          <w:sz w:val="28"/>
          <w:szCs w:val="28"/>
        </w:rPr>
        <w:t>на 2016-2017</w:t>
      </w:r>
      <w:r w:rsidR="00B7541C">
        <w:rPr>
          <w:b/>
          <w:bCs/>
          <w:color w:val="auto"/>
          <w:sz w:val="28"/>
          <w:szCs w:val="28"/>
        </w:rPr>
        <w:t xml:space="preserve"> учебный год</w:t>
      </w:r>
    </w:p>
    <w:p w:rsidR="00B7541C" w:rsidRDefault="00B7541C" w:rsidP="00B7541C">
      <w:pPr>
        <w:pStyle w:val="Default"/>
        <w:rPr>
          <w:color w:val="auto"/>
        </w:rPr>
        <w:sectPr w:rsidR="00B7541C" w:rsidSect="00B7541C">
          <w:type w:val="continuous"/>
          <w:pgSz w:w="11906" w:h="17338"/>
          <w:pgMar w:top="1547" w:right="900" w:bottom="1291" w:left="1123" w:header="720" w:footer="720" w:gutter="0"/>
          <w:cols w:space="720"/>
          <w:noEndnote/>
        </w:sectPr>
      </w:pPr>
    </w:p>
    <w:p w:rsidR="00B7541C" w:rsidRDefault="00B7541C" w:rsidP="00B7541C">
      <w:pPr>
        <w:pStyle w:val="Default"/>
        <w:rPr>
          <w:color w:val="auto"/>
        </w:rPr>
        <w:sectPr w:rsidR="00B7541C">
          <w:type w:val="continuous"/>
          <w:pgSz w:w="11906" w:h="17338"/>
          <w:pgMar w:top="1547" w:right="900" w:bottom="1291" w:left="1123" w:header="720" w:footer="720" w:gutter="0"/>
          <w:cols w:num="2" w:space="720" w:equalWidth="0">
            <w:col w:w="3884" w:space="331"/>
            <w:col w:w="4049"/>
          </w:cols>
          <w:noEndnote/>
        </w:sectPr>
      </w:pPr>
    </w:p>
    <w:p w:rsidR="00B7541C" w:rsidRPr="00B7541C" w:rsidRDefault="00B7541C" w:rsidP="00B7541C">
      <w:pPr>
        <w:pStyle w:val="Default"/>
        <w:rPr>
          <w:color w:val="auto"/>
          <w:sz w:val="26"/>
          <w:szCs w:val="26"/>
        </w:rPr>
      </w:pPr>
      <w:r w:rsidRPr="00B7541C">
        <w:rPr>
          <w:color w:val="auto"/>
          <w:sz w:val="26"/>
          <w:szCs w:val="26"/>
        </w:rPr>
        <w:lastRenderedPageBreak/>
        <w:t xml:space="preserve">Календарный учебный график составлен в соответствии со следующими нормативными документами: </w:t>
      </w:r>
    </w:p>
    <w:p w:rsidR="00B7541C" w:rsidRPr="00B7541C" w:rsidRDefault="00B7541C" w:rsidP="00B7541C">
      <w:pPr>
        <w:pStyle w:val="Default"/>
        <w:jc w:val="both"/>
        <w:rPr>
          <w:color w:val="auto"/>
          <w:sz w:val="26"/>
          <w:szCs w:val="26"/>
        </w:rPr>
      </w:pPr>
      <w:r w:rsidRPr="00B7541C">
        <w:rPr>
          <w:color w:val="auto"/>
          <w:sz w:val="26"/>
          <w:szCs w:val="26"/>
        </w:rPr>
        <w:t>- Законом «Об образовании</w:t>
      </w:r>
      <w:r>
        <w:rPr>
          <w:color w:val="auto"/>
          <w:sz w:val="26"/>
          <w:szCs w:val="26"/>
        </w:rPr>
        <w:t xml:space="preserve"> в </w:t>
      </w:r>
      <w:r w:rsidRPr="00B7541C">
        <w:rPr>
          <w:color w:val="auto"/>
          <w:sz w:val="26"/>
          <w:szCs w:val="26"/>
        </w:rPr>
        <w:t xml:space="preserve">Российской Федерации» от 29.12.2012 года № 273-ФЗ – 1; </w:t>
      </w:r>
    </w:p>
    <w:p w:rsidR="00B7541C" w:rsidRPr="00B7541C" w:rsidRDefault="00B7541C" w:rsidP="00B7541C">
      <w:pPr>
        <w:pStyle w:val="Default"/>
        <w:jc w:val="both"/>
        <w:rPr>
          <w:color w:val="auto"/>
          <w:sz w:val="26"/>
          <w:szCs w:val="26"/>
        </w:rPr>
      </w:pPr>
      <w:r w:rsidRPr="00B7541C">
        <w:rPr>
          <w:color w:val="auto"/>
          <w:sz w:val="26"/>
          <w:szCs w:val="26"/>
        </w:rPr>
        <w:t xml:space="preserve">- СанПиН 2.4.4.1251 – 03 "Детские внешкольные учреждения (учреждения дополнительного образования). Санитарно-эпидемиологические требования к учреждениям дополнительного образования детей (внешкольные учреждения)", утверждёнными постановлением Главного государственного санитарного врача Российской Федерации от 03 апреля 2003 года № 27 (пункт5.9.16; статья 8); </w:t>
      </w:r>
    </w:p>
    <w:p w:rsidR="00B7541C" w:rsidRPr="00B7541C" w:rsidRDefault="00B7541C" w:rsidP="00B7541C">
      <w:pPr>
        <w:pStyle w:val="Default"/>
        <w:rPr>
          <w:color w:val="auto"/>
          <w:sz w:val="26"/>
          <w:szCs w:val="26"/>
        </w:rPr>
      </w:pPr>
      <w:r w:rsidRPr="00B7541C">
        <w:rPr>
          <w:color w:val="auto"/>
          <w:sz w:val="26"/>
          <w:szCs w:val="26"/>
        </w:rPr>
        <w:t xml:space="preserve">- Уставом образовательного учреждения; </w:t>
      </w:r>
    </w:p>
    <w:p w:rsidR="00B7541C" w:rsidRDefault="00B7541C" w:rsidP="00B7541C">
      <w:pPr>
        <w:pStyle w:val="Default"/>
        <w:ind w:right="-40"/>
        <w:jc w:val="both"/>
        <w:rPr>
          <w:color w:val="auto"/>
          <w:sz w:val="26"/>
          <w:szCs w:val="26"/>
        </w:rPr>
      </w:pPr>
      <w:r w:rsidRPr="00B7541C">
        <w:rPr>
          <w:color w:val="auto"/>
          <w:sz w:val="26"/>
          <w:szCs w:val="26"/>
        </w:rPr>
        <w:t xml:space="preserve">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 </w:t>
      </w:r>
    </w:p>
    <w:p w:rsidR="00B7541C" w:rsidRDefault="00B7541C" w:rsidP="00B7541C">
      <w:pPr>
        <w:pStyle w:val="Default"/>
        <w:ind w:right="-40"/>
        <w:jc w:val="both"/>
        <w:rPr>
          <w:color w:val="auto"/>
          <w:sz w:val="26"/>
          <w:szCs w:val="26"/>
        </w:rPr>
      </w:pPr>
    </w:p>
    <w:p w:rsidR="00AE0379" w:rsidRPr="00AE0379" w:rsidRDefault="00AE0379" w:rsidP="00AE0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E0379">
        <w:rPr>
          <w:rFonts w:ascii="Times New Roman" w:hAnsi="Times New Roman" w:cs="Times New Roman"/>
          <w:b/>
          <w:bCs/>
          <w:sz w:val="26"/>
          <w:szCs w:val="26"/>
        </w:rPr>
        <w:t>Организация учебно-тренировочного процесса в МБУ ДО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E0379">
        <w:rPr>
          <w:rFonts w:ascii="Times New Roman" w:hAnsi="Times New Roman" w:cs="Times New Roman"/>
          <w:b/>
          <w:bCs/>
          <w:sz w:val="26"/>
          <w:szCs w:val="26"/>
        </w:rPr>
        <w:t>«ДЮСШ № 1»</w:t>
      </w:r>
    </w:p>
    <w:p w:rsidR="00AE0379" w:rsidRDefault="005E4FCD" w:rsidP="00AE0379">
      <w:pPr>
        <w:pStyle w:val="Default"/>
        <w:ind w:right="-40"/>
        <w:jc w:val="center"/>
        <w:rPr>
          <w:rFonts w:ascii="Tinos-Bold" w:hAnsi="Tinos-Bold" w:cs="Tinos-Bold"/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на 2016-2017</w:t>
      </w:r>
      <w:r w:rsidR="00AE0379" w:rsidRPr="00AE0379">
        <w:rPr>
          <w:b/>
          <w:bCs/>
          <w:sz w:val="26"/>
          <w:szCs w:val="26"/>
        </w:rPr>
        <w:t xml:space="preserve"> учебный год</w:t>
      </w:r>
      <w:r w:rsidR="00AE0379">
        <w:rPr>
          <w:rFonts w:ascii="Tinos-Bold" w:hAnsi="Tinos-Bold" w:cs="Tinos-Bold"/>
          <w:b/>
          <w:bCs/>
          <w:sz w:val="28"/>
          <w:szCs w:val="28"/>
        </w:rPr>
        <w:t>.</w:t>
      </w:r>
    </w:p>
    <w:p w:rsidR="00AE0379" w:rsidRDefault="00AE0379" w:rsidP="00AE0379">
      <w:pPr>
        <w:pStyle w:val="Default"/>
        <w:ind w:right="-40"/>
        <w:rPr>
          <w:rFonts w:ascii="Tinos-Bold" w:hAnsi="Tinos-Bold" w:cs="Tinos-Bold"/>
          <w:b/>
          <w:bCs/>
          <w:sz w:val="28"/>
          <w:szCs w:val="28"/>
        </w:rPr>
      </w:pPr>
    </w:p>
    <w:p w:rsidR="00AE0379" w:rsidRDefault="00AE0379" w:rsidP="00AE0379">
      <w:pPr>
        <w:pStyle w:val="Default"/>
        <w:ind w:right="-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Начало учебного года</w:t>
      </w:r>
      <w:r w:rsidRPr="0047430A">
        <w:rPr>
          <w:b/>
          <w:bCs/>
          <w:sz w:val="26"/>
          <w:szCs w:val="26"/>
        </w:rPr>
        <w:t>:</w:t>
      </w:r>
    </w:p>
    <w:p w:rsidR="00AE0379" w:rsidRPr="00AE0379" w:rsidRDefault="00AE0379" w:rsidP="00AE0379">
      <w:pPr>
        <w:pStyle w:val="Default"/>
        <w:ind w:right="-4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AE0379">
        <w:rPr>
          <w:bCs/>
          <w:sz w:val="26"/>
          <w:szCs w:val="26"/>
        </w:rPr>
        <w:t xml:space="preserve">- формирование </w:t>
      </w:r>
      <w:r>
        <w:rPr>
          <w:color w:val="auto"/>
          <w:sz w:val="26"/>
          <w:szCs w:val="26"/>
        </w:rPr>
        <w:t>групп обучающихся начальной подготовки и СО</w:t>
      </w:r>
    </w:p>
    <w:p w:rsidR="00AE0379" w:rsidRDefault="00AE0379" w:rsidP="00AE0379">
      <w:pPr>
        <w:pStyle w:val="Default"/>
        <w:ind w:right="-40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для зачисления в Учреждение с 1 по 30 сентября текущего года</w:t>
      </w:r>
    </w:p>
    <w:p w:rsidR="00AE0379" w:rsidRDefault="00AE0379" w:rsidP="00AE0379">
      <w:pPr>
        <w:pStyle w:val="Default"/>
        <w:ind w:left="1560" w:right="-40" w:hanging="14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для обучающихся в группах начального этапа второго года и всех     последующих этапов – с 1 сентября.</w:t>
      </w:r>
    </w:p>
    <w:p w:rsidR="00AE0379" w:rsidRDefault="00AE0379" w:rsidP="00AE0379">
      <w:pPr>
        <w:pStyle w:val="Default"/>
        <w:ind w:right="-40"/>
        <w:rPr>
          <w:b/>
          <w:color w:val="auto"/>
          <w:sz w:val="26"/>
          <w:szCs w:val="26"/>
        </w:rPr>
      </w:pPr>
      <w:r w:rsidRPr="00AE0379">
        <w:rPr>
          <w:b/>
          <w:color w:val="auto"/>
          <w:sz w:val="26"/>
          <w:szCs w:val="26"/>
        </w:rPr>
        <w:t>Продолжительность учебного года:</w:t>
      </w:r>
    </w:p>
    <w:p w:rsidR="0026747E" w:rsidRDefault="005E4FCD" w:rsidP="0026747E">
      <w:pPr>
        <w:pStyle w:val="Default"/>
        <w:ind w:left="1560" w:right="-40" w:hanging="142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- 46 </w:t>
      </w:r>
      <w:proofErr w:type="gramStart"/>
      <w:r>
        <w:rPr>
          <w:color w:val="auto"/>
          <w:sz w:val="26"/>
          <w:szCs w:val="26"/>
        </w:rPr>
        <w:t>недель</w:t>
      </w:r>
      <w:r w:rsidR="00AE037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 -</w:t>
      </w:r>
      <w:proofErr w:type="gramEnd"/>
      <w:r>
        <w:rPr>
          <w:color w:val="auto"/>
          <w:sz w:val="26"/>
          <w:szCs w:val="26"/>
        </w:rPr>
        <w:t xml:space="preserve"> из них – 42 недели в условиях Образовательного учреждения</w:t>
      </w:r>
      <w:r w:rsidR="00AE0379">
        <w:rPr>
          <w:color w:val="auto"/>
          <w:sz w:val="26"/>
          <w:szCs w:val="26"/>
        </w:rPr>
        <w:t xml:space="preserve">( </w:t>
      </w:r>
      <w:r>
        <w:rPr>
          <w:color w:val="auto"/>
          <w:sz w:val="26"/>
          <w:szCs w:val="26"/>
        </w:rPr>
        <w:t>с 1 сентября по 31 мая + 4 недели в июне или августе, в зависимости от рабочей программы тренера-преподавателя)</w:t>
      </w:r>
      <w:r w:rsidR="00AE0379">
        <w:rPr>
          <w:color w:val="auto"/>
          <w:sz w:val="26"/>
          <w:szCs w:val="26"/>
        </w:rPr>
        <w:t xml:space="preserve">, </w:t>
      </w:r>
      <w:r w:rsidR="0026747E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и 4 недели в условиях</w:t>
      </w:r>
      <w:r w:rsidR="0026747E">
        <w:rPr>
          <w:color w:val="auto"/>
          <w:sz w:val="26"/>
          <w:szCs w:val="26"/>
        </w:rPr>
        <w:t xml:space="preserve"> </w:t>
      </w:r>
      <w:r w:rsidR="00AE0379">
        <w:rPr>
          <w:color w:val="auto"/>
          <w:sz w:val="26"/>
          <w:szCs w:val="26"/>
        </w:rPr>
        <w:t>спо</w:t>
      </w:r>
      <w:r>
        <w:rPr>
          <w:color w:val="auto"/>
          <w:sz w:val="26"/>
          <w:szCs w:val="26"/>
        </w:rPr>
        <w:t>ртивно-оздоровительного лагеря или по индивидуальным планам</w:t>
      </w:r>
      <w:r w:rsidR="0026747E">
        <w:rPr>
          <w:color w:val="auto"/>
          <w:sz w:val="26"/>
          <w:szCs w:val="26"/>
        </w:rPr>
        <w:t>.</w:t>
      </w:r>
    </w:p>
    <w:p w:rsidR="0026747E" w:rsidRDefault="0026747E" w:rsidP="0026747E">
      <w:pPr>
        <w:pStyle w:val="Default"/>
        <w:ind w:right="-40"/>
        <w:rPr>
          <w:b/>
          <w:color w:val="auto"/>
          <w:sz w:val="26"/>
          <w:szCs w:val="26"/>
        </w:rPr>
      </w:pPr>
      <w:r w:rsidRPr="0026747E">
        <w:rPr>
          <w:b/>
          <w:color w:val="auto"/>
          <w:sz w:val="26"/>
          <w:szCs w:val="26"/>
        </w:rPr>
        <w:t>Продолжительность учебной недели</w:t>
      </w:r>
      <w:r w:rsidRPr="0047430A">
        <w:rPr>
          <w:b/>
          <w:color w:val="auto"/>
          <w:sz w:val="26"/>
          <w:szCs w:val="26"/>
        </w:rPr>
        <w:t>:</w:t>
      </w:r>
    </w:p>
    <w:p w:rsidR="0026747E" w:rsidRDefault="0026747E" w:rsidP="007C7C67">
      <w:pPr>
        <w:pStyle w:val="Default"/>
        <w:ind w:left="1560" w:right="-40" w:hanging="142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- </w:t>
      </w:r>
      <w:r w:rsidR="007C7C67" w:rsidRPr="007C7C67">
        <w:rPr>
          <w:color w:val="auto"/>
          <w:sz w:val="26"/>
          <w:szCs w:val="26"/>
        </w:rPr>
        <w:t xml:space="preserve">6-дневная рабочая неделя с одним выходным днем согласно расписанию </w:t>
      </w:r>
      <w:r w:rsidR="007C7C67">
        <w:rPr>
          <w:color w:val="auto"/>
          <w:sz w:val="26"/>
          <w:szCs w:val="26"/>
        </w:rPr>
        <w:t xml:space="preserve"> </w:t>
      </w:r>
      <w:r w:rsidR="007C7C67" w:rsidRPr="007C7C67">
        <w:rPr>
          <w:color w:val="auto"/>
          <w:sz w:val="26"/>
          <w:szCs w:val="26"/>
        </w:rPr>
        <w:t>(в зависимости от учебной нагрузки по вид</w:t>
      </w:r>
      <w:r w:rsidR="007C7C67">
        <w:rPr>
          <w:color w:val="auto"/>
          <w:sz w:val="26"/>
          <w:szCs w:val="26"/>
        </w:rPr>
        <w:t>ам спорта и этапа спортивной по</w:t>
      </w:r>
      <w:r w:rsidR="007C7C67" w:rsidRPr="007C7C67">
        <w:rPr>
          <w:color w:val="auto"/>
          <w:sz w:val="26"/>
          <w:szCs w:val="26"/>
        </w:rPr>
        <w:t>дготовки)</w:t>
      </w:r>
    </w:p>
    <w:p w:rsidR="00A72C4B" w:rsidRPr="00025042" w:rsidRDefault="00A72C4B" w:rsidP="00A72C4B">
      <w:pPr>
        <w:pStyle w:val="Default"/>
        <w:ind w:right="-40"/>
        <w:rPr>
          <w:b/>
          <w:bCs/>
          <w:sz w:val="26"/>
          <w:szCs w:val="26"/>
        </w:rPr>
      </w:pPr>
      <w:r w:rsidRPr="00025042">
        <w:rPr>
          <w:b/>
          <w:bCs/>
          <w:sz w:val="26"/>
          <w:szCs w:val="26"/>
        </w:rPr>
        <w:t>Время начала и окончания занятий:</w:t>
      </w:r>
    </w:p>
    <w:p w:rsidR="00A72C4B" w:rsidRDefault="00A72C4B" w:rsidP="00A72C4B">
      <w:pPr>
        <w:pStyle w:val="Default"/>
        <w:ind w:right="-40"/>
        <w:rPr>
          <w:bCs/>
          <w:sz w:val="26"/>
          <w:szCs w:val="26"/>
        </w:rPr>
      </w:pPr>
      <w:r w:rsidRPr="00025042">
        <w:rPr>
          <w:b/>
          <w:bCs/>
          <w:sz w:val="26"/>
          <w:szCs w:val="26"/>
        </w:rPr>
        <w:tab/>
      </w:r>
      <w:r w:rsidRPr="00025042">
        <w:rPr>
          <w:b/>
          <w:bCs/>
          <w:sz w:val="26"/>
          <w:szCs w:val="26"/>
        </w:rPr>
        <w:tab/>
      </w:r>
      <w:r w:rsidRPr="00025042">
        <w:rPr>
          <w:bCs/>
          <w:sz w:val="26"/>
          <w:szCs w:val="26"/>
        </w:rPr>
        <w:t>- согласно утвержденному расписанию</w:t>
      </w:r>
    </w:p>
    <w:p w:rsidR="00025042" w:rsidRPr="00025042" w:rsidRDefault="00025042" w:rsidP="00A72C4B">
      <w:pPr>
        <w:pStyle w:val="Default"/>
        <w:ind w:right="-40"/>
        <w:rPr>
          <w:bCs/>
          <w:sz w:val="26"/>
          <w:szCs w:val="26"/>
        </w:rPr>
      </w:pPr>
    </w:p>
    <w:p w:rsidR="00A72C4B" w:rsidRPr="00025042" w:rsidRDefault="00A72C4B" w:rsidP="00A72C4B">
      <w:pPr>
        <w:pStyle w:val="Default"/>
        <w:ind w:right="-40"/>
        <w:rPr>
          <w:b/>
          <w:bCs/>
          <w:sz w:val="26"/>
          <w:szCs w:val="26"/>
        </w:rPr>
      </w:pPr>
      <w:r w:rsidRPr="00025042">
        <w:rPr>
          <w:b/>
          <w:bCs/>
          <w:sz w:val="26"/>
          <w:szCs w:val="26"/>
        </w:rPr>
        <w:t>Длительность тренировочного занятия</w:t>
      </w:r>
      <w:r w:rsidRPr="0047430A">
        <w:rPr>
          <w:b/>
          <w:bCs/>
          <w:sz w:val="26"/>
          <w:szCs w:val="26"/>
        </w:rPr>
        <w:t>:</w:t>
      </w:r>
    </w:p>
    <w:p w:rsidR="00A72C4B" w:rsidRPr="00025042" w:rsidRDefault="00A72C4B" w:rsidP="00A72C4B">
      <w:pPr>
        <w:pStyle w:val="Default"/>
        <w:ind w:right="-40"/>
        <w:rPr>
          <w:bCs/>
          <w:sz w:val="26"/>
          <w:szCs w:val="26"/>
        </w:rPr>
      </w:pPr>
      <w:r w:rsidRPr="00025042">
        <w:rPr>
          <w:b/>
          <w:bCs/>
          <w:sz w:val="26"/>
          <w:szCs w:val="26"/>
        </w:rPr>
        <w:tab/>
      </w:r>
      <w:r w:rsidRPr="00025042">
        <w:rPr>
          <w:b/>
          <w:bCs/>
          <w:sz w:val="26"/>
          <w:szCs w:val="26"/>
        </w:rPr>
        <w:tab/>
        <w:t xml:space="preserve">- </w:t>
      </w:r>
      <w:r w:rsidRPr="00025042">
        <w:rPr>
          <w:bCs/>
          <w:sz w:val="26"/>
          <w:szCs w:val="26"/>
        </w:rPr>
        <w:t>время занятий исчисляется в академических часах – 45 минут</w:t>
      </w:r>
    </w:p>
    <w:p w:rsidR="00A72C4B" w:rsidRPr="00025042" w:rsidRDefault="00A72C4B" w:rsidP="00A72C4B">
      <w:pPr>
        <w:pStyle w:val="Default"/>
        <w:ind w:left="1560" w:right="-40" w:hanging="852"/>
        <w:rPr>
          <w:bCs/>
          <w:sz w:val="26"/>
          <w:szCs w:val="26"/>
        </w:rPr>
      </w:pPr>
      <w:r w:rsidRPr="00025042">
        <w:rPr>
          <w:bCs/>
          <w:sz w:val="26"/>
          <w:szCs w:val="26"/>
        </w:rPr>
        <w:lastRenderedPageBreak/>
        <w:t xml:space="preserve">          - продолжительность одного занятия с учетом возрастных особенностей и этапа подготовки:</w:t>
      </w:r>
    </w:p>
    <w:p w:rsidR="00A72C4B" w:rsidRPr="00025042" w:rsidRDefault="00A72C4B" w:rsidP="00A72C4B">
      <w:pPr>
        <w:pStyle w:val="Default"/>
        <w:ind w:left="1560" w:right="-40" w:hanging="852"/>
        <w:rPr>
          <w:bCs/>
          <w:sz w:val="26"/>
          <w:szCs w:val="26"/>
        </w:rPr>
      </w:pPr>
      <w:r w:rsidRPr="00025042">
        <w:rPr>
          <w:bCs/>
          <w:sz w:val="26"/>
          <w:szCs w:val="26"/>
        </w:rPr>
        <w:t xml:space="preserve">            на спортивно-оздоровительном этапе 2-3 часа (в зависимости от возраста обучающихся)</w:t>
      </w:r>
    </w:p>
    <w:p w:rsidR="00A72C4B" w:rsidRPr="00025042" w:rsidRDefault="00A72C4B" w:rsidP="00A72C4B">
      <w:pPr>
        <w:pStyle w:val="Default"/>
        <w:ind w:left="1560" w:right="-40" w:hanging="852"/>
        <w:rPr>
          <w:bCs/>
          <w:sz w:val="26"/>
          <w:szCs w:val="26"/>
        </w:rPr>
      </w:pPr>
      <w:r w:rsidRPr="00025042">
        <w:rPr>
          <w:bCs/>
          <w:sz w:val="26"/>
          <w:szCs w:val="26"/>
        </w:rPr>
        <w:tab/>
        <w:t>на этапе начальной подготовки – 2 часа</w:t>
      </w:r>
    </w:p>
    <w:p w:rsidR="00A72C4B" w:rsidRPr="00025042" w:rsidRDefault="00A72C4B" w:rsidP="00A72C4B">
      <w:pPr>
        <w:pStyle w:val="Default"/>
        <w:ind w:left="1560" w:right="-40" w:hanging="144"/>
        <w:rPr>
          <w:bCs/>
          <w:sz w:val="26"/>
          <w:szCs w:val="26"/>
        </w:rPr>
      </w:pPr>
      <w:r w:rsidRPr="00025042">
        <w:rPr>
          <w:bCs/>
          <w:sz w:val="26"/>
          <w:szCs w:val="26"/>
        </w:rPr>
        <w:t xml:space="preserve">  на тренировочном этапе 1-3 годов обучения – не более 3 часов</w:t>
      </w:r>
    </w:p>
    <w:p w:rsidR="00025042" w:rsidRDefault="00A72C4B" w:rsidP="00025042">
      <w:pPr>
        <w:pStyle w:val="Default"/>
        <w:ind w:left="1560" w:right="-40" w:hanging="144"/>
        <w:rPr>
          <w:bCs/>
          <w:sz w:val="26"/>
          <w:szCs w:val="26"/>
        </w:rPr>
      </w:pPr>
      <w:r w:rsidRPr="00025042">
        <w:rPr>
          <w:bCs/>
          <w:sz w:val="26"/>
          <w:szCs w:val="26"/>
        </w:rPr>
        <w:t xml:space="preserve">  на тренировочном этапе 4-5 годов обучения – не более 4-х часов</w:t>
      </w:r>
    </w:p>
    <w:p w:rsidR="00025042" w:rsidRPr="00025042" w:rsidRDefault="00025042" w:rsidP="00025042">
      <w:pPr>
        <w:pStyle w:val="Default"/>
        <w:ind w:left="1560" w:right="-40" w:hanging="144"/>
        <w:rPr>
          <w:bCs/>
          <w:sz w:val="26"/>
          <w:szCs w:val="26"/>
        </w:rPr>
      </w:pPr>
    </w:p>
    <w:p w:rsidR="00A72C4B" w:rsidRDefault="00025042" w:rsidP="0002504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025042">
        <w:rPr>
          <w:rFonts w:ascii="Times New Roman" w:hAnsi="Times New Roman" w:cs="Times New Roman"/>
          <w:sz w:val="26"/>
          <w:szCs w:val="26"/>
        </w:rPr>
        <w:t>Учебно-тренировочные занятия проводятся согласно требованиям науки,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5042">
        <w:rPr>
          <w:rFonts w:ascii="Times New Roman" w:hAnsi="Times New Roman" w:cs="Times New Roman"/>
          <w:sz w:val="26"/>
          <w:szCs w:val="26"/>
        </w:rPr>
        <w:t>теории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5042">
        <w:rPr>
          <w:rFonts w:ascii="Times New Roman" w:hAnsi="Times New Roman" w:cs="Times New Roman"/>
          <w:sz w:val="26"/>
          <w:szCs w:val="26"/>
        </w:rPr>
        <w:t>и методики физической культуры и спорта, предполагающих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5042">
        <w:rPr>
          <w:rFonts w:ascii="Times New Roman" w:hAnsi="Times New Roman" w:cs="Times New Roman"/>
          <w:sz w:val="26"/>
          <w:szCs w:val="26"/>
        </w:rPr>
        <w:t>непрерывность учебно-трен</w:t>
      </w:r>
      <w:r w:rsidR="005E4FCD">
        <w:rPr>
          <w:rFonts w:ascii="Times New Roman" w:hAnsi="Times New Roman" w:cs="Times New Roman"/>
          <w:sz w:val="26"/>
          <w:szCs w:val="26"/>
        </w:rPr>
        <w:t>ировочного процесса. Перерывы (</w:t>
      </w:r>
      <w:r w:rsidRPr="00025042">
        <w:rPr>
          <w:rFonts w:ascii="Times New Roman" w:hAnsi="Times New Roman" w:cs="Times New Roman"/>
          <w:sz w:val="26"/>
          <w:szCs w:val="26"/>
        </w:rPr>
        <w:t>от 2 до 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5042">
        <w:rPr>
          <w:rFonts w:ascii="Times New Roman" w:hAnsi="Times New Roman" w:cs="Times New Roman"/>
          <w:sz w:val="26"/>
          <w:szCs w:val="26"/>
        </w:rPr>
        <w:t>минут) при планировании и проведении учебно-тренировочных занятий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5042">
        <w:rPr>
          <w:rFonts w:ascii="Times New Roman" w:hAnsi="Times New Roman" w:cs="Times New Roman"/>
          <w:sz w:val="26"/>
          <w:szCs w:val="26"/>
        </w:rPr>
        <w:t>обучающимися предполагаются после проведения разминки, после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5042">
        <w:rPr>
          <w:rFonts w:ascii="Times New Roman" w:hAnsi="Times New Roman" w:cs="Times New Roman"/>
          <w:sz w:val="26"/>
          <w:szCs w:val="26"/>
        </w:rPr>
        <w:t>выполнения основной части учебно-тренировочного занятия, а 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5042">
        <w:rPr>
          <w:rFonts w:ascii="Times New Roman" w:hAnsi="Times New Roman" w:cs="Times New Roman"/>
          <w:sz w:val="26"/>
          <w:szCs w:val="26"/>
        </w:rPr>
        <w:t>после выполнения отдельных элементов, повторений, внутри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5042">
        <w:rPr>
          <w:rFonts w:ascii="Times New Roman" w:hAnsi="Times New Roman" w:cs="Times New Roman"/>
          <w:sz w:val="26"/>
          <w:szCs w:val="26"/>
        </w:rPr>
        <w:t>тренировочных циклов, состоящих из комплексов упражнений. Перерывы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5042">
        <w:rPr>
          <w:rFonts w:ascii="Times New Roman" w:hAnsi="Times New Roman" w:cs="Times New Roman"/>
          <w:sz w:val="26"/>
          <w:szCs w:val="26"/>
        </w:rPr>
        <w:t>могут назначаться тренером-преподавателем по его решению и в случае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5042">
        <w:rPr>
          <w:rFonts w:ascii="Times New Roman" w:hAnsi="Times New Roman" w:cs="Times New Roman"/>
          <w:sz w:val="26"/>
          <w:szCs w:val="26"/>
        </w:rPr>
        <w:t>определения порога усталости отдельного обучающегося или группы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5042">
        <w:rPr>
          <w:rFonts w:ascii="Times New Roman" w:hAnsi="Times New Roman" w:cs="Times New Roman"/>
          <w:sz w:val="26"/>
          <w:szCs w:val="26"/>
        </w:rPr>
        <w:t>обучающихся.</w:t>
      </w:r>
    </w:p>
    <w:p w:rsidR="00025042" w:rsidRDefault="00025042" w:rsidP="00025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5042">
        <w:rPr>
          <w:rFonts w:ascii="Times New Roman" w:hAnsi="Times New Roman" w:cs="Times New Roman"/>
          <w:b/>
          <w:sz w:val="26"/>
          <w:szCs w:val="26"/>
        </w:rPr>
        <w:t>Текущий контроль успеваемости и промежуточная аттестация:</w:t>
      </w:r>
    </w:p>
    <w:p w:rsidR="00025042" w:rsidRDefault="00025042" w:rsidP="00025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- осуществление текущего контроля в течение всего учебного года</w:t>
      </w:r>
    </w:p>
    <w:p w:rsidR="00025042" w:rsidRDefault="00025042" w:rsidP="00025042">
      <w:pPr>
        <w:autoSpaceDE w:val="0"/>
        <w:autoSpaceDN w:val="0"/>
        <w:adjustRightInd w:val="0"/>
        <w:spacing w:after="0" w:line="240" w:lineRule="auto"/>
        <w:ind w:left="156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промежуточная аттестация (прием контрольных и контрольно-переводных нормативов) – октябрь, апрель.</w:t>
      </w:r>
    </w:p>
    <w:p w:rsidR="00025042" w:rsidRDefault="00C67D54" w:rsidP="00025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67D54">
        <w:rPr>
          <w:rFonts w:ascii="Times New Roman" w:hAnsi="Times New Roman" w:cs="Times New Roman"/>
          <w:b/>
          <w:sz w:val="26"/>
          <w:szCs w:val="26"/>
        </w:rPr>
        <w:t>Дополнительные общеобразовательные программы</w:t>
      </w:r>
      <w:r w:rsidRPr="0047430A">
        <w:rPr>
          <w:rFonts w:ascii="Times New Roman" w:hAnsi="Times New Roman" w:cs="Times New Roman"/>
          <w:b/>
          <w:sz w:val="26"/>
          <w:szCs w:val="26"/>
        </w:rPr>
        <w:t>:</w:t>
      </w:r>
    </w:p>
    <w:p w:rsidR="00C67D54" w:rsidRPr="00C67D54" w:rsidRDefault="00C67D54" w:rsidP="00C67D54">
      <w:pPr>
        <w:autoSpaceDE w:val="0"/>
        <w:autoSpaceDN w:val="0"/>
        <w:adjustRightInd w:val="0"/>
        <w:spacing w:after="0" w:line="240" w:lineRule="auto"/>
        <w:ind w:left="1701" w:hanging="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дополнительные общеразвивающие программы в области физической культуры и спорта – баскетбол, волейбол.</w:t>
      </w:r>
    </w:p>
    <w:p w:rsidR="00A72C4B" w:rsidRDefault="00C67D54" w:rsidP="00C67D54">
      <w:pPr>
        <w:pStyle w:val="Default"/>
        <w:ind w:left="1701" w:right="-40" w:hanging="283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дополнительные предпрофессиональные программы в области физической культуры и спорта – баскетбол,  волейбол</w:t>
      </w:r>
    </w:p>
    <w:p w:rsidR="00C67D54" w:rsidRDefault="00C67D54" w:rsidP="00C67D54">
      <w:pPr>
        <w:pStyle w:val="Default"/>
        <w:ind w:right="-40"/>
        <w:rPr>
          <w:b/>
          <w:color w:val="auto"/>
          <w:sz w:val="26"/>
          <w:szCs w:val="26"/>
        </w:rPr>
      </w:pPr>
      <w:r w:rsidRPr="00C67D54">
        <w:rPr>
          <w:b/>
          <w:color w:val="auto"/>
          <w:sz w:val="26"/>
          <w:szCs w:val="26"/>
        </w:rPr>
        <w:t>Этапы образовательного процесса</w:t>
      </w:r>
    </w:p>
    <w:p w:rsidR="00C67D54" w:rsidRDefault="00C67D54" w:rsidP="00C67D54">
      <w:pPr>
        <w:pStyle w:val="Default"/>
        <w:ind w:right="-40"/>
        <w:rPr>
          <w:b/>
          <w:color w:val="auto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992"/>
        <w:gridCol w:w="850"/>
        <w:gridCol w:w="993"/>
        <w:gridCol w:w="708"/>
        <w:gridCol w:w="851"/>
        <w:gridCol w:w="709"/>
        <w:gridCol w:w="850"/>
        <w:gridCol w:w="709"/>
        <w:gridCol w:w="634"/>
      </w:tblGrid>
      <w:tr w:rsidR="00C67D54" w:rsidTr="00C67D54">
        <w:tc>
          <w:tcPr>
            <w:tcW w:w="2802" w:type="dxa"/>
          </w:tcPr>
          <w:p w:rsidR="00C67D54" w:rsidRPr="00C67D54" w:rsidRDefault="00C67D54" w:rsidP="00C67D54">
            <w:pPr>
              <w:pStyle w:val="Default"/>
              <w:ind w:right="-4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Этапы образовательного процесса</w:t>
            </w:r>
          </w:p>
        </w:tc>
        <w:tc>
          <w:tcPr>
            <w:tcW w:w="992" w:type="dxa"/>
          </w:tcPr>
          <w:p w:rsidR="00C67D54" w:rsidRPr="00C67D54" w:rsidRDefault="00C67D54" w:rsidP="00C67D54">
            <w:pPr>
              <w:pStyle w:val="Default"/>
              <w:ind w:right="-40"/>
              <w:rPr>
                <w:color w:val="auto"/>
                <w:sz w:val="20"/>
                <w:szCs w:val="20"/>
              </w:rPr>
            </w:pPr>
            <w:r w:rsidRPr="00C67D54">
              <w:rPr>
                <w:color w:val="auto"/>
                <w:sz w:val="20"/>
                <w:szCs w:val="20"/>
              </w:rPr>
              <w:t>СОГ</w:t>
            </w:r>
          </w:p>
        </w:tc>
        <w:tc>
          <w:tcPr>
            <w:tcW w:w="850" w:type="dxa"/>
          </w:tcPr>
          <w:p w:rsidR="00C67D54" w:rsidRPr="00C67D54" w:rsidRDefault="0096319D" w:rsidP="00C67D54">
            <w:pPr>
              <w:pStyle w:val="Default"/>
              <w:ind w:right="-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НП-1</w:t>
            </w:r>
          </w:p>
        </w:tc>
        <w:tc>
          <w:tcPr>
            <w:tcW w:w="993" w:type="dxa"/>
          </w:tcPr>
          <w:p w:rsidR="00C67D54" w:rsidRPr="00C67D54" w:rsidRDefault="0096319D" w:rsidP="00C67D54">
            <w:pPr>
              <w:pStyle w:val="Default"/>
              <w:ind w:right="-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НП-2</w:t>
            </w:r>
          </w:p>
        </w:tc>
        <w:tc>
          <w:tcPr>
            <w:tcW w:w="708" w:type="dxa"/>
          </w:tcPr>
          <w:p w:rsidR="00C67D54" w:rsidRPr="00C67D54" w:rsidRDefault="0096319D" w:rsidP="00C67D54">
            <w:pPr>
              <w:pStyle w:val="Default"/>
              <w:ind w:right="-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НП-3</w:t>
            </w:r>
          </w:p>
        </w:tc>
        <w:tc>
          <w:tcPr>
            <w:tcW w:w="851" w:type="dxa"/>
          </w:tcPr>
          <w:p w:rsidR="00C67D54" w:rsidRPr="00C67D54" w:rsidRDefault="0096319D" w:rsidP="00C67D54">
            <w:pPr>
              <w:pStyle w:val="Default"/>
              <w:ind w:right="-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ТГ-1</w:t>
            </w:r>
          </w:p>
        </w:tc>
        <w:tc>
          <w:tcPr>
            <w:tcW w:w="709" w:type="dxa"/>
          </w:tcPr>
          <w:p w:rsidR="00C67D54" w:rsidRPr="00C67D54" w:rsidRDefault="0096319D" w:rsidP="00C67D54">
            <w:pPr>
              <w:pStyle w:val="Default"/>
              <w:ind w:right="-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ТГ-2</w:t>
            </w:r>
          </w:p>
        </w:tc>
        <w:tc>
          <w:tcPr>
            <w:tcW w:w="850" w:type="dxa"/>
          </w:tcPr>
          <w:p w:rsidR="00C67D54" w:rsidRPr="00C67D54" w:rsidRDefault="0096319D" w:rsidP="00C67D54">
            <w:pPr>
              <w:pStyle w:val="Default"/>
              <w:ind w:right="-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ТГ-3</w:t>
            </w:r>
          </w:p>
        </w:tc>
        <w:tc>
          <w:tcPr>
            <w:tcW w:w="709" w:type="dxa"/>
          </w:tcPr>
          <w:p w:rsidR="00C67D54" w:rsidRPr="00C67D54" w:rsidRDefault="0096319D" w:rsidP="00C67D54">
            <w:pPr>
              <w:pStyle w:val="Default"/>
              <w:ind w:right="-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ТГ-4</w:t>
            </w:r>
          </w:p>
        </w:tc>
        <w:tc>
          <w:tcPr>
            <w:tcW w:w="634" w:type="dxa"/>
          </w:tcPr>
          <w:p w:rsidR="00C67D54" w:rsidRPr="00C67D54" w:rsidRDefault="0096319D" w:rsidP="00C67D54">
            <w:pPr>
              <w:pStyle w:val="Default"/>
              <w:ind w:right="-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ТГ-5</w:t>
            </w:r>
          </w:p>
        </w:tc>
      </w:tr>
      <w:tr w:rsidR="00C67D54" w:rsidTr="00C67D54">
        <w:tc>
          <w:tcPr>
            <w:tcW w:w="2802" w:type="dxa"/>
          </w:tcPr>
          <w:p w:rsidR="00C67D54" w:rsidRPr="00C67D54" w:rsidRDefault="00C67D54" w:rsidP="00C67D54">
            <w:pPr>
              <w:pStyle w:val="Default"/>
              <w:ind w:right="-40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Максимальный объем нагрузки</w:t>
            </w:r>
          </w:p>
        </w:tc>
        <w:tc>
          <w:tcPr>
            <w:tcW w:w="992" w:type="dxa"/>
          </w:tcPr>
          <w:p w:rsidR="00C67D54" w:rsidRPr="0096319D" w:rsidRDefault="0096319D" w:rsidP="0096319D">
            <w:pPr>
              <w:pStyle w:val="Default"/>
              <w:ind w:right="-40"/>
              <w:jc w:val="center"/>
              <w:rPr>
                <w:b/>
                <w:color w:val="auto"/>
                <w:sz w:val="20"/>
                <w:szCs w:val="20"/>
              </w:rPr>
            </w:pPr>
            <w:r w:rsidRPr="0096319D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67D54" w:rsidRPr="0096319D" w:rsidRDefault="0096319D" w:rsidP="0096319D">
            <w:pPr>
              <w:pStyle w:val="Default"/>
              <w:ind w:right="-40"/>
              <w:jc w:val="center"/>
              <w:rPr>
                <w:b/>
                <w:color w:val="auto"/>
                <w:sz w:val="20"/>
                <w:szCs w:val="20"/>
              </w:rPr>
            </w:pPr>
            <w:r w:rsidRPr="0096319D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C67D54" w:rsidRPr="0096319D" w:rsidRDefault="0096319D" w:rsidP="0096319D">
            <w:pPr>
              <w:pStyle w:val="Default"/>
              <w:ind w:right="-40"/>
              <w:jc w:val="center"/>
              <w:rPr>
                <w:b/>
                <w:color w:val="auto"/>
                <w:sz w:val="20"/>
                <w:szCs w:val="20"/>
              </w:rPr>
            </w:pPr>
            <w:r w:rsidRPr="0096319D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C67D54" w:rsidRPr="0096319D" w:rsidRDefault="0096319D" w:rsidP="0096319D">
            <w:pPr>
              <w:pStyle w:val="Default"/>
              <w:ind w:right="-40"/>
              <w:jc w:val="center"/>
              <w:rPr>
                <w:b/>
                <w:color w:val="auto"/>
                <w:sz w:val="20"/>
                <w:szCs w:val="20"/>
              </w:rPr>
            </w:pPr>
            <w:r w:rsidRPr="0096319D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67D54" w:rsidRPr="0096319D" w:rsidRDefault="0096319D" w:rsidP="0096319D">
            <w:pPr>
              <w:pStyle w:val="Default"/>
              <w:ind w:right="-40"/>
              <w:jc w:val="center"/>
              <w:rPr>
                <w:b/>
                <w:color w:val="auto"/>
                <w:sz w:val="20"/>
                <w:szCs w:val="20"/>
              </w:rPr>
            </w:pPr>
            <w:r w:rsidRPr="0096319D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C67D54" w:rsidRPr="0096319D" w:rsidRDefault="0096319D" w:rsidP="0096319D">
            <w:pPr>
              <w:pStyle w:val="Default"/>
              <w:ind w:right="-40"/>
              <w:jc w:val="center"/>
              <w:rPr>
                <w:b/>
                <w:color w:val="auto"/>
                <w:sz w:val="20"/>
                <w:szCs w:val="20"/>
              </w:rPr>
            </w:pPr>
            <w:r w:rsidRPr="0096319D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67D54" w:rsidRPr="0096319D" w:rsidRDefault="0096319D" w:rsidP="0096319D">
            <w:pPr>
              <w:pStyle w:val="Default"/>
              <w:ind w:right="-40"/>
              <w:jc w:val="center"/>
              <w:rPr>
                <w:b/>
                <w:color w:val="auto"/>
                <w:sz w:val="20"/>
                <w:szCs w:val="20"/>
              </w:rPr>
            </w:pPr>
            <w:r w:rsidRPr="0096319D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C67D54" w:rsidRPr="0096319D" w:rsidRDefault="0096319D" w:rsidP="0096319D">
            <w:pPr>
              <w:pStyle w:val="Default"/>
              <w:ind w:right="-40"/>
              <w:jc w:val="center"/>
              <w:rPr>
                <w:b/>
                <w:color w:val="auto"/>
                <w:sz w:val="20"/>
                <w:szCs w:val="20"/>
              </w:rPr>
            </w:pPr>
            <w:r w:rsidRPr="0096319D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634" w:type="dxa"/>
          </w:tcPr>
          <w:p w:rsidR="00C67D54" w:rsidRPr="0096319D" w:rsidRDefault="0096319D" w:rsidP="0096319D">
            <w:pPr>
              <w:pStyle w:val="Default"/>
              <w:ind w:right="-40"/>
              <w:jc w:val="center"/>
              <w:rPr>
                <w:b/>
                <w:color w:val="auto"/>
                <w:sz w:val="20"/>
                <w:szCs w:val="20"/>
              </w:rPr>
            </w:pPr>
            <w:r w:rsidRPr="0096319D">
              <w:rPr>
                <w:b/>
                <w:color w:val="auto"/>
                <w:sz w:val="20"/>
                <w:szCs w:val="20"/>
              </w:rPr>
              <w:t>12</w:t>
            </w:r>
          </w:p>
        </w:tc>
      </w:tr>
    </w:tbl>
    <w:p w:rsidR="0047430A" w:rsidRPr="0047430A" w:rsidRDefault="0047430A" w:rsidP="00C67D54">
      <w:pPr>
        <w:pStyle w:val="Default"/>
        <w:ind w:right="-40"/>
        <w:rPr>
          <w:b/>
          <w:color w:val="auto"/>
          <w:sz w:val="26"/>
          <w:szCs w:val="26"/>
        </w:rPr>
      </w:pPr>
    </w:p>
    <w:p w:rsidR="0047430A" w:rsidRDefault="0047430A" w:rsidP="00C67D54">
      <w:pPr>
        <w:pStyle w:val="Default"/>
        <w:ind w:right="-40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Тренировочные сборы</w:t>
      </w:r>
      <w:r w:rsidRPr="0047430A">
        <w:rPr>
          <w:b/>
          <w:color w:val="auto"/>
          <w:sz w:val="26"/>
          <w:szCs w:val="26"/>
        </w:rPr>
        <w:t>:</w:t>
      </w:r>
    </w:p>
    <w:p w:rsidR="0047430A" w:rsidRDefault="0047430A" w:rsidP="0047430A">
      <w:pPr>
        <w:pStyle w:val="Default"/>
        <w:ind w:left="1560" w:right="-40" w:hanging="14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июнь-август (отделение баскетбола – </w:t>
      </w:r>
      <w:proofErr w:type="spellStart"/>
      <w:r>
        <w:rPr>
          <w:color w:val="auto"/>
          <w:sz w:val="26"/>
          <w:szCs w:val="26"/>
        </w:rPr>
        <w:t>Голощапова</w:t>
      </w:r>
      <w:proofErr w:type="spellEnd"/>
      <w:r>
        <w:rPr>
          <w:color w:val="auto"/>
          <w:sz w:val="26"/>
          <w:szCs w:val="26"/>
        </w:rPr>
        <w:t xml:space="preserve"> И.Г., </w:t>
      </w:r>
      <w:proofErr w:type="spellStart"/>
      <w:r>
        <w:rPr>
          <w:color w:val="auto"/>
          <w:sz w:val="26"/>
          <w:szCs w:val="26"/>
        </w:rPr>
        <w:t>Корусева</w:t>
      </w:r>
      <w:proofErr w:type="spellEnd"/>
      <w:r>
        <w:rPr>
          <w:color w:val="auto"/>
          <w:sz w:val="26"/>
          <w:szCs w:val="26"/>
        </w:rPr>
        <w:t xml:space="preserve"> А.А. –   лагерь «</w:t>
      </w:r>
      <w:proofErr w:type="spellStart"/>
      <w:r>
        <w:rPr>
          <w:color w:val="auto"/>
          <w:sz w:val="26"/>
          <w:szCs w:val="26"/>
        </w:rPr>
        <w:t>Наукоград</w:t>
      </w:r>
      <w:proofErr w:type="spellEnd"/>
      <w:r>
        <w:rPr>
          <w:color w:val="auto"/>
          <w:sz w:val="26"/>
          <w:szCs w:val="26"/>
        </w:rPr>
        <w:t>», Московская обл.).</w:t>
      </w:r>
    </w:p>
    <w:p w:rsidR="0047430A" w:rsidRDefault="0047430A" w:rsidP="0047430A">
      <w:pPr>
        <w:pStyle w:val="Default"/>
        <w:ind w:left="1560" w:right="-40" w:hanging="14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июнь-август (отделение баскетбола – Комарова И.Ю. Суровцева С.В.. Сафонова Е.И.. </w:t>
      </w:r>
      <w:proofErr w:type="spellStart"/>
      <w:r>
        <w:rPr>
          <w:color w:val="auto"/>
          <w:sz w:val="26"/>
          <w:szCs w:val="26"/>
        </w:rPr>
        <w:t>Витко</w:t>
      </w:r>
      <w:proofErr w:type="spellEnd"/>
      <w:r>
        <w:rPr>
          <w:color w:val="auto"/>
          <w:sz w:val="26"/>
          <w:szCs w:val="26"/>
        </w:rPr>
        <w:t xml:space="preserve"> И.И. – лагерь «7 звезд», Липецкая обл.).</w:t>
      </w:r>
    </w:p>
    <w:p w:rsidR="0047430A" w:rsidRDefault="0047430A" w:rsidP="0047430A">
      <w:pPr>
        <w:pStyle w:val="Default"/>
        <w:ind w:left="1560" w:right="-40" w:hanging="14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июнь-август (отделение баскетбола – </w:t>
      </w:r>
      <w:proofErr w:type="spellStart"/>
      <w:r>
        <w:rPr>
          <w:color w:val="auto"/>
          <w:sz w:val="26"/>
          <w:szCs w:val="26"/>
        </w:rPr>
        <w:t>Стефанишин</w:t>
      </w:r>
      <w:proofErr w:type="spellEnd"/>
      <w:r>
        <w:rPr>
          <w:color w:val="auto"/>
          <w:sz w:val="26"/>
          <w:szCs w:val="26"/>
        </w:rPr>
        <w:t xml:space="preserve"> А.А. – лагерь «Солнечный-2», Красноярский край).</w:t>
      </w:r>
    </w:p>
    <w:p w:rsidR="0047430A" w:rsidRDefault="0047430A" w:rsidP="0047430A">
      <w:pPr>
        <w:pStyle w:val="Default"/>
        <w:ind w:left="1560" w:right="-40" w:hanging="14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июнь-август (отделение волейбола – </w:t>
      </w:r>
      <w:proofErr w:type="spellStart"/>
      <w:r>
        <w:rPr>
          <w:color w:val="auto"/>
          <w:sz w:val="26"/>
          <w:szCs w:val="26"/>
        </w:rPr>
        <w:t>Стефанишина</w:t>
      </w:r>
      <w:proofErr w:type="spellEnd"/>
      <w:r>
        <w:rPr>
          <w:color w:val="auto"/>
          <w:sz w:val="26"/>
          <w:szCs w:val="26"/>
        </w:rPr>
        <w:t xml:space="preserve"> Е.Г., Куимова С.Е., Шварц В.В. – лагерь «Солнечный-2», Красноярский край).</w:t>
      </w:r>
    </w:p>
    <w:p w:rsidR="0047430A" w:rsidRDefault="0047430A" w:rsidP="0047430A">
      <w:pPr>
        <w:pStyle w:val="Default"/>
        <w:ind w:left="1560" w:right="-40" w:hanging="14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июнь-июль (отделение баскетбола – Котиков И.С., Тюриков В.А., Нестеров А.В. – лагерь «</w:t>
      </w:r>
      <w:proofErr w:type="spellStart"/>
      <w:r>
        <w:rPr>
          <w:color w:val="auto"/>
          <w:sz w:val="26"/>
          <w:szCs w:val="26"/>
        </w:rPr>
        <w:t>Аквалайф</w:t>
      </w:r>
      <w:proofErr w:type="spellEnd"/>
      <w:r>
        <w:rPr>
          <w:color w:val="auto"/>
          <w:sz w:val="26"/>
          <w:szCs w:val="26"/>
        </w:rPr>
        <w:t>», Болгария)</w:t>
      </w:r>
    </w:p>
    <w:p w:rsidR="000A2FFF" w:rsidRDefault="0047430A" w:rsidP="005E4FCD">
      <w:pPr>
        <w:pStyle w:val="Default"/>
        <w:ind w:left="1560" w:right="-40" w:hanging="14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-июль-август (отделение баскетбола – </w:t>
      </w:r>
      <w:proofErr w:type="spellStart"/>
      <w:r>
        <w:rPr>
          <w:color w:val="auto"/>
          <w:sz w:val="26"/>
          <w:szCs w:val="26"/>
        </w:rPr>
        <w:t>нестеров</w:t>
      </w:r>
      <w:proofErr w:type="spellEnd"/>
      <w:r>
        <w:rPr>
          <w:color w:val="auto"/>
          <w:sz w:val="26"/>
          <w:szCs w:val="26"/>
        </w:rPr>
        <w:t xml:space="preserve"> А.В. – лагерь  «Сокол», Калуга).</w:t>
      </w:r>
    </w:p>
    <w:p w:rsidR="005E4FCD" w:rsidRDefault="005E4FCD" w:rsidP="005E4FCD">
      <w:pPr>
        <w:pStyle w:val="Default"/>
        <w:ind w:left="1560" w:right="-40" w:hanging="144"/>
        <w:rPr>
          <w:color w:val="auto"/>
          <w:sz w:val="26"/>
          <w:szCs w:val="26"/>
        </w:rPr>
      </w:pPr>
    </w:p>
    <w:p w:rsidR="000A2FFF" w:rsidRDefault="000A2FFF" w:rsidP="0047430A">
      <w:pPr>
        <w:pStyle w:val="Default"/>
        <w:ind w:left="1560" w:right="-40" w:hanging="144"/>
        <w:rPr>
          <w:color w:val="auto"/>
          <w:sz w:val="26"/>
          <w:szCs w:val="26"/>
        </w:rPr>
      </w:pPr>
    </w:p>
    <w:p w:rsidR="0047430A" w:rsidRDefault="0047430A" w:rsidP="0047430A">
      <w:pPr>
        <w:pStyle w:val="Default"/>
        <w:ind w:right="-40"/>
        <w:rPr>
          <w:color w:val="auto"/>
          <w:sz w:val="26"/>
          <w:szCs w:val="26"/>
        </w:rPr>
      </w:pPr>
      <w:r w:rsidRPr="0047430A">
        <w:rPr>
          <w:b/>
          <w:color w:val="auto"/>
          <w:sz w:val="26"/>
          <w:szCs w:val="26"/>
        </w:rPr>
        <w:lastRenderedPageBreak/>
        <w:t>Учебные группы</w:t>
      </w:r>
      <w:r>
        <w:rPr>
          <w:color w:val="auto"/>
          <w:sz w:val="26"/>
          <w:szCs w:val="26"/>
          <w:lang w:val="en-US"/>
        </w:rPr>
        <w:t>:</w:t>
      </w:r>
    </w:p>
    <w:p w:rsidR="0047430A" w:rsidRDefault="0047430A" w:rsidP="0047430A">
      <w:pPr>
        <w:pStyle w:val="Default"/>
        <w:ind w:right="-40"/>
        <w:rPr>
          <w:color w:val="auto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363"/>
        <w:gridCol w:w="2020"/>
        <w:gridCol w:w="2020"/>
        <w:gridCol w:w="2020"/>
      </w:tblGrid>
      <w:tr w:rsidR="0047430A" w:rsidTr="000A2FFF">
        <w:tc>
          <w:tcPr>
            <w:tcW w:w="675" w:type="dxa"/>
          </w:tcPr>
          <w:p w:rsidR="0047430A" w:rsidRPr="000A2FFF" w:rsidRDefault="000A2FFF" w:rsidP="0047430A">
            <w:pPr>
              <w:pStyle w:val="Default"/>
              <w:ind w:right="-40"/>
              <w:rPr>
                <w:b/>
                <w:color w:val="auto"/>
                <w:sz w:val="22"/>
                <w:szCs w:val="22"/>
              </w:rPr>
            </w:pPr>
            <w:r w:rsidRPr="000A2FFF">
              <w:rPr>
                <w:b/>
                <w:color w:val="auto"/>
                <w:sz w:val="22"/>
                <w:szCs w:val="22"/>
              </w:rPr>
              <w:t>№</w:t>
            </w:r>
          </w:p>
        </w:tc>
        <w:tc>
          <w:tcPr>
            <w:tcW w:w="3363" w:type="dxa"/>
          </w:tcPr>
          <w:p w:rsidR="0047430A" w:rsidRPr="000A2FFF" w:rsidRDefault="000A2FFF" w:rsidP="0047430A">
            <w:pPr>
              <w:pStyle w:val="Default"/>
              <w:ind w:right="-40"/>
              <w:rPr>
                <w:b/>
                <w:color w:val="auto"/>
                <w:sz w:val="22"/>
                <w:szCs w:val="22"/>
              </w:rPr>
            </w:pPr>
            <w:r w:rsidRPr="000A2FFF">
              <w:rPr>
                <w:b/>
                <w:color w:val="auto"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2020" w:type="dxa"/>
          </w:tcPr>
          <w:p w:rsidR="0047430A" w:rsidRPr="000A2FFF" w:rsidRDefault="000A2FFF" w:rsidP="0047430A">
            <w:pPr>
              <w:pStyle w:val="Default"/>
              <w:ind w:right="-40"/>
              <w:rPr>
                <w:b/>
                <w:color w:val="auto"/>
                <w:sz w:val="22"/>
                <w:szCs w:val="22"/>
              </w:rPr>
            </w:pPr>
            <w:r w:rsidRPr="000A2FFF">
              <w:rPr>
                <w:b/>
                <w:color w:val="auto"/>
                <w:sz w:val="22"/>
                <w:szCs w:val="22"/>
              </w:rPr>
              <w:t>Количество программ</w:t>
            </w:r>
          </w:p>
        </w:tc>
        <w:tc>
          <w:tcPr>
            <w:tcW w:w="2020" w:type="dxa"/>
          </w:tcPr>
          <w:p w:rsidR="0047430A" w:rsidRPr="000A2FFF" w:rsidRDefault="000A2FFF" w:rsidP="0047430A">
            <w:pPr>
              <w:pStyle w:val="Default"/>
              <w:ind w:right="-40"/>
              <w:rPr>
                <w:b/>
                <w:color w:val="auto"/>
                <w:sz w:val="22"/>
                <w:szCs w:val="22"/>
              </w:rPr>
            </w:pPr>
            <w:r w:rsidRPr="000A2FFF">
              <w:rPr>
                <w:b/>
                <w:color w:val="auto"/>
                <w:sz w:val="22"/>
                <w:szCs w:val="22"/>
              </w:rPr>
              <w:t>Количество групп</w:t>
            </w:r>
          </w:p>
        </w:tc>
        <w:tc>
          <w:tcPr>
            <w:tcW w:w="2020" w:type="dxa"/>
          </w:tcPr>
          <w:p w:rsidR="0047430A" w:rsidRPr="000A2FFF" w:rsidRDefault="000A2FFF" w:rsidP="0047430A">
            <w:pPr>
              <w:pStyle w:val="Default"/>
              <w:ind w:right="-40"/>
              <w:rPr>
                <w:b/>
                <w:color w:val="auto"/>
                <w:sz w:val="22"/>
                <w:szCs w:val="22"/>
              </w:rPr>
            </w:pPr>
            <w:r w:rsidRPr="000A2FFF">
              <w:rPr>
                <w:b/>
                <w:color w:val="auto"/>
                <w:sz w:val="22"/>
                <w:szCs w:val="22"/>
              </w:rPr>
              <w:t>Количество детей</w:t>
            </w:r>
          </w:p>
        </w:tc>
      </w:tr>
      <w:tr w:rsidR="0047430A" w:rsidTr="000A2FFF">
        <w:tc>
          <w:tcPr>
            <w:tcW w:w="675" w:type="dxa"/>
          </w:tcPr>
          <w:p w:rsidR="0047430A" w:rsidRDefault="000A2FFF" w:rsidP="0047430A">
            <w:pPr>
              <w:pStyle w:val="Default"/>
              <w:ind w:right="-4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3363" w:type="dxa"/>
          </w:tcPr>
          <w:p w:rsidR="0047430A" w:rsidRDefault="000A2FFF" w:rsidP="0047430A">
            <w:pPr>
              <w:pStyle w:val="Default"/>
              <w:ind w:right="-4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Баскетбол</w:t>
            </w:r>
          </w:p>
        </w:tc>
        <w:tc>
          <w:tcPr>
            <w:tcW w:w="2020" w:type="dxa"/>
          </w:tcPr>
          <w:p w:rsidR="0047430A" w:rsidRDefault="000A2FFF" w:rsidP="0047430A">
            <w:pPr>
              <w:pStyle w:val="Default"/>
              <w:ind w:right="-4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2020" w:type="dxa"/>
          </w:tcPr>
          <w:p w:rsidR="0047430A" w:rsidRDefault="0073614E" w:rsidP="0047430A">
            <w:pPr>
              <w:pStyle w:val="Default"/>
              <w:ind w:right="-4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</w:t>
            </w:r>
            <w:r w:rsidR="005E4FCD">
              <w:rPr>
                <w:color w:val="auto"/>
                <w:sz w:val="26"/>
                <w:szCs w:val="26"/>
              </w:rPr>
              <w:t>5</w:t>
            </w:r>
          </w:p>
        </w:tc>
        <w:tc>
          <w:tcPr>
            <w:tcW w:w="2020" w:type="dxa"/>
          </w:tcPr>
          <w:p w:rsidR="0047430A" w:rsidRDefault="005E4FCD" w:rsidP="0047430A">
            <w:pPr>
              <w:pStyle w:val="Default"/>
              <w:ind w:right="-4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493</w:t>
            </w:r>
          </w:p>
        </w:tc>
      </w:tr>
      <w:tr w:rsidR="000A2FFF" w:rsidTr="000A2FFF">
        <w:tc>
          <w:tcPr>
            <w:tcW w:w="675" w:type="dxa"/>
          </w:tcPr>
          <w:p w:rsidR="000A2FFF" w:rsidRDefault="000A2FFF" w:rsidP="0047430A">
            <w:pPr>
              <w:pStyle w:val="Default"/>
              <w:ind w:right="-4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2</w:t>
            </w:r>
          </w:p>
        </w:tc>
        <w:tc>
          <w:tcPr>
            <w:tcW w:w="3363" w:type="dxa"/>
          </w:tcPr>
          <w:p w:rsidR="000A2FFF" w:rsidRDefault="000A2FFF" w:rsidP="0047430A">
            <w:pPr>
              <w:pStyle w:val="Default"/>
              <w:ind w:right="-4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Волейбол</w:t>
            </w:r>
          </w:p>
        </w:tc>
        <w:tc>
          <w:tcPr>
            <w:tcW w:w="2020" w:type="dxa"/>
          </w:tcPr>
          <w:p w:rsidR="000A2FFF" w:rsidRDefault="000A2FFF" w:rsidP="0047430A">
            <w:pPr>
              <w:pStyle w:val="Default"/>
              <w:ind w:right="-4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</w:t>
            </w:r>
          </w:p>
        </w:tc>
        <w:tc>
          <w:tcPr>
            <w:tcW w:w="2020" w:type="dxa"/>
          </w:tcPr>
          <w:p w:rsidR="000A2FFF" w:rsidRDefault="005E4FCD" w:rsidP="0047430A">
            <w:pPr>
              <w:pStyle w:val="Default"/>
              <w:ind w:right="-4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30</w:t>
            </w:r>
          </w:p>
        </w:tc>
        <w:tc>
          <w:tcPr>
            <w:tcW w:w="2020" w:type="dxa"/>
          </w:tcPr>
          <w:p w:rsidR="000A2FFF" w:rsidRDefault="0073614E" w:rsidP="0047430A">
            <w:pPr>
              <w:pStyle w:val="Default"/>
              <w:ind w:right="-4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  <w:r w:rsidR="005E4FCD">
              <w:rPr>
                <w:color w:val="auto"/>
                <w:sz w:val="26"/>
                <w:szCs w:val="26"/>
              </w:rPr>
              <w:t>30</w:t>
            </w:r>
          </w:p>
        </w:tc>
      </w:tr>
    </w:tbl>
    <w:p w:rsidR="0047430A" w:rsidRPr="0047430A" w:rsidRDefault="0047430A" w:rsidP="0047430A">
      <w:pPr>
        <w:pStyle w:val="Default"/>
        <w:ind w:right="-40"/>
        <w:rPr>
          <w:color w:val="auto"/>
          <w:sz w:val="26"/>
          <w:szCs w:val="26"/>
        </w:rPr>
        <w:sectPr w:rsidR="0047430A" w:rsidRPr="0047430A" w:rsidSect="00B7541C">
          <w:type w:val="continuous"/>
          <w:pgSz w:w="11906" w:h="17338"/>
          <w:pgMar w:top="1547" w:right="900" w:bottom="1291" w:left="1123" w:header="720" w:footer="720" w:gutter="0"/>
          <w:cols w:space="720" w:equalWidth="0">
            <w:col w:w="9882" w:space="96"/>
          </w:cols>
          <w:noEndnote/>
        </w:sectPr>
      </w:pPr>
    </w:p>
    <w:p w:rsidR="00B7541C" w:rsidRDefault="00B7541C" w:rsidP="00ED43EC">
      <w:pPr>
        <w:pStyle w:val="Default"/>
      </w:pPr>
    </w:p>
    <w:sectPr w:rsidR="00B7541C" w:rsidSect="00CE6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41C"/>
    <w:rsid w:val="00025042"/>
    <w:rsid w:val="000A2FFF"/>
    <w:rsid w:val="001D751A"/>
    <w:rsid w:val="0026747E"/>
    <w:rsid w:val="003054EE"/>
    <w:rsid w:val="003874E4"/>
    <w:rsid w:val="0047430A"/>
    <w:rsid w:val="0048563E"/>
    <w:rsid w:val="005E4FCD"/>
    <w:rsid w:val="005F208B"/>
    <w:rsid w:val="0073614E"/>
    <w:rsid w:val="007C7C67"/>
    <w:rsid w:val="0096319D"/>
    <w:rsid w:val="00A72C4B"/>
    <w:rsid w:val="00A85F10"/>
    <w:rsid w:val="00AE0379"/>
    <w:rsid w:val="00B05E4B"/>
    <w:rsid w:val="00B103E2"/>
    <w:rsid w:val="00B7541C"/>
    <w:rsid w:val="00BE4FF3"/>
    <w:rsid w:val="00C67D54"/>
    <w:rsid w:val="00CE628C"/>
    <w:rsid w:val="00ED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765D"/>
  <w15:docId w15:val="{2E28AEEF-E9F2-4696-8A7D-238506D0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67D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4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2016-07-11T06:03:00Z</cp:lastPrinted>
  <dcterms:created xsi:type="dcterms:W3CDTF">2016-07-08T03:46:00Z</dcterms:created>
  <dcterms:modified xsi:type="dcterms:W3CDTF">2016-07-11T06:03:00Z</dcterms:modified>
</cp:coreProperties>
</file>