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8" w:rsidRPr="005B75C2" w:rsidRDefault="00DA294E" w:rsidP="00243048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43048" w:rsidRPr="005B75C2">
        <w:rPr>
          <w:b/>
          <w:sz w:val="28"/>
          <w:szCs w:val="28"/>
        </w:rPr>
        <w:t>овременные</w:t>
      </w:r>
      <w:r w:rsidR="00086A34">
        <w:rPr>
          <w:b/>
          <w:sz w:val="28"/>
          <w:szCs w:val="28"/>
        </w:rPr>
        <w:t xml:space="preserve"> взгляды на построения учебно</w:t>
      </w:r>
      <w:r w:rsidR="008C7E1E">
        <w:rPr>
          <w:b/>
          <w:sz w:val="28"/>
          <w:szCs w:val="28"/>
        </w:rPr>
        <w:t xml:space="preserve"> </w:t>
      </w:r>
      <w:r w:rsidR="00086A34">
        <w:rPr>
          <w:b/>
          <w:sz w:val="28"/>
          <w:szCs w:val="28"/>
        </w:rPr>
        <w:t xml:space="preserve">- </w:t>
      </w:r>
      <w:proofErr w:type="gramStart"/>
      <w:r w:rsidR="00243048" w:rsidRPr="005B75C2">
        <w:rPr>
          <w:b/>
          <w:sz w:val="28"/>
          <w:szCs w:val="28"/>
        </w:rPr>
        <w:t>тренировочной</w:t>
      </w:r>
      <w:proofErr w:type="gramEnd"/>
    </w:p>
    <w:p w:rsidR="00243048" w:rsidRPr="00AC514E" w:rsidRDefault="00243048" w:rsidP="00243048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b/>
          <w:color w:val="C00000"/>
          <w:sz w:val="32"/>
          <w:szCs w:val="32"/>
        </w:rPr>
      </w:pPr>
      <w:r w:rsidRPr="005B75C2">
        <w:rPr>
          <w:b/>
          <w:sz w:val="28"/>
          <w:szCs w:val="28"/>
        </w:rPr>
        <w:t xml:space="preserve">              работы с юными спортсменами</w:t>
      </w:r>
      <w:r w:rsidRPr="007D4ABA">
        <w:rPr>
          <w:b/>
        </w:rPr>
        <w:t>.</w:t>
      </w:r>
      <w:r>
        <w:rPr>
          <w:b/>
        </w:rPr>
        <w:t xml:space="preserve"> </w:t>
      </w:r>
    </w:p>
    <w:p w:rsidR="00243048" w:rsidRPr="00DA294E" w:rsidRDefault="00243048" w:rsidP="005B75C2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b/>
          <w:sz w:val="6"/>
          <w:szCs w:val="6"/>
        </w:rPr>
      </w:pPr>
    </w:p>
    <w:p w:rsidR="00243048" w:rsidRPr="00C05BDA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 w:rsidRPr="007D4ABA">
        <w:t xml:space="preserve">      </w:t>
      </w:r>
      <w:r>
        <w:t xml:space="preserve"> </w:t>
      </w:r>
      <w:r w:rsidRPr="007D4ABA">
        <w:t xml:space="preserve"> Меняются взгляды на организацию тренировочног</w:t>
      </w:r>
      <w:r>
        <w:t xml:space="preserve">о процесса, ведущие специалисты  </w:t>
      </w:r>
      <w:r w:rsidRPr="007D4ABA">
        <w:t>об</w:t>
      </w:r>
      <w:r>
        <w:t>общают опыт работы со сборными,</w:t>
      </w:r>
      <w:r w:rsidRPr="007D4ABA">
        <w:t xml:space="preserve"> детскими и юношескими командами, передовая техн</w:t>
      </w:r>
      <w:r w:rsidRPr="007D4ABA">
        <w:t>о</w:t>
      </w:r>
      <w:r w:rsidRPr="007D4ABA">
        <w:t>логия подготовки олимпийцев внедряется в систему проведения школьных  занятий по физ</w:t>
      </w:r>
      <w:r w:rsidRPr="007D4ABA">
        <w:t>и</w:t>
      </w:r>
      <w:r w:rsidRPr="007D4ABA">
        <w:t xml:space="preserve">ческой культуре. </w:t>
      </w:r>
    </w:p>
    <w:p w:rsidR="00243048" w:rsidRPr="007D4ABA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 w:rsidRPr="007D4ABA">
        <w:t xml:space="preserve">     </w:t>
      </w:r>
      <w:r>
        <w:t xml:space="preserve"> </w:t>
      </w:r>
      <w:r w:rsidRPr="007D4ABA">
        <w:t xml:space="preserve">  Спортивная наука энергично движется вперёд, экспериментально доказывая и показывая необходимость внедрения новых передовых, теоретически обоснованных взглядов и практ</w:t>
      </w:r>
      <w:r w:rsidRPr="007D4ABA">
        <w:t>и</w:t>
      </w:r>
      <w:r w:rsidRPr="007D4ABA">
        <w:t xml:space="preserve">чески апробированных методов в подготовку и воспитание юных спортсменов. </w:t>
      </w:r>
    </w:p>
    <w:p w:rsidR="00243048" w:rsidRDefault="00243048" w:rsidP="005B75C2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 w:rsidRPr="007D4ABA">
        <w:t xml:space="preserve">      </w:t>
      </w:r>
      <w:r>
        <w:t xml:space="preserve"> </w:t>
      </w:r>
      <w:r w:rsidRPr="007D4ABA">
        <w:t xml:space="preserve"> Сп</w:t>
      </w:r>
      <w:r>
        <w:t xml:space="preserve">ециалисты считают, что в детском и </w:t>
      </w:r>
      <w:r w:rsidRPr="007D4ABA">
        <w:t>юношеском баскетболе весьма детально разраб</w:t>
      </w:r>
      <w:r w:rsidRPr="007D4ABA">
        <w:t>о</w:t>
      </w:r>
      <w:r w:rsidRPr="007D4ABA">
        <w:t xml:space="preserve">таны локальные элементы подготовки, но практически </w:t>
      </w:r>
      <w:r w:rsidRPr="008E3A68">
        <w:t>отсутствует интегральное теоретико</w:t>
      </w:r>
      <w:r w:rsidRPr="007D4ABA">
        <w:t>-методологическое обоснование всего процесса подготовки как системы в целом.</w:t>
      </w:r>
    </w:p>
    <w:p w:rsidR="00243048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>
        <w:t xml:space="preserve">        В этой связи представляю</w:t>
      </w:r>
      <w:r w:rsidRPr="007D4ABA">
        <w:t xml:space="preserve">т </w:t>
      </w:r>
      <w:r>
        <w:t>интерес взгляды на эту проблему</w:t>
      </w:r>
      <w:r w:rsidRPr="007D4ABA">
        <w:t xml:space="preserve"> В.П</w:t>
      </w:r>
      <w:r>
        <w:t>.</w:t>
      </w:r>
      <w:r w:rsidRPr="007D4ABA">
        <w:t xml:space="preserve"> Черемисина и засл</w:t>
      </w:r>
      <w:r w:rsidRPr="007D4ABA">
        <w:t>у</w:t>
      </w:r>
      <w:r w:rsidRPr="007D4ABA">
        <w:t>женного тренера РФ В.Г. Луничкина</w:t>
      </w:r>
      <w:r w:rsidR="007B51D5">
        <w:t>.</w:t>
      </w:r>
      <w:r>
        <w:t xml:space="preserve"> </w:t>
      </w:r>
      <w:r w:rsidRPr="00C05BDA">
        <w:t>Они пре</w:t>
      </w:r>
      <w:r>
        <w:t>дла</w:t>
      </w:r>
      <w:r w:rsidRPr="00C05BDA">
        <w:t>гают свою точку зрения</w:t>
      </w:r>
      <w:r w:rsidRPr="007D4ABA">
        <w:t>, основанную на опыте долголетней, практической работы, которая уже принесла ощутимые, спортивные р</w:t>
      </w:r>
      <w:r w:rsidRPr="007D4ABA">
        <w:t>е</w:t>
      </w:r>
      <w:r w:rsidRPr="007D4ABA">
        <w:t>зультаты.</w:t>
      </w:r>
    </w:p>
    <w:p w:rsidR="00243048" w:rsidRPr="006C752E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color w:val="000000"/>
          <w:sz w:val="16"/>
          <w:szCs w:val="16"/>
        </w:rPr>
      </w:pPr>
      <w:r w:rsidRPr="006C752E">
        <w:rPr>
          <w:color w:val="C00000"/>
        </w:rPr>
        <w:t xml:space="preserve">         </w:t>
      </w:r>
      <w:r>
        <w:rPr>
          <w:color w:val="000000"/>
        </w:rPr>
        <w:t xml:space="preserve">В </w:t>
      </w:r>
      <w:r w:rsidRPr="006C752E">
        <w:rPr>
          <w:color w:val="000000"/>
        </w:rPr>
        <w:t xml:space="preserve"> качестве базовых (основных, ключевых) моментов в методологии подготовки авторы предлагают ряд </w:t>
      </w:r>
      <w:r>
        <w:rPr>
          <w:color w:val="000000"/>
        </w:rPr>
        <w:t xml:space="preserve">позиций,  которые, </w:t>
      </w:r>
      <w:r w:rsidRPr="006C752E">
        <w:rPr>
          <w:color w:val="000000"/>
        </w:rPr>
        <w:t xml:space="preserve"> по их мнению, должны определять современ</w:t>
      </w:r>
      <w:r>
        <w:rPr>
          <w:color w:val="000000"/>
        </w:rPr>
        <w:t xml:space="preserve">ные взгляды и требования на </w:t>
      </w:r>
      <w:r w:rsidRPr="006C752E">
        <w:rPr>
          <w:color w:val="000000"/>
        </w:rPr>
        <w:t xml:space="preserve"> подготовку юных баскетболистов:</w:t>
      </w:r>
    </w:p>
    <w:p w:rsidR="00243048" w:rsidRPr="006C752E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color w:val="000000"/>
          <w:sz w:val="4"/>
          <w:szCs w:val="4"/>
        </w:rPr>
      </w:pPr>
    </w:p>
    <w:p w:rsidR="00243048" w:rsidRPr="006C752E" w:rsidRDefault="00243048" w:rsidP="005B75C2">
      <w:pPr>
        <w:numPr>
          <w:ilvl w:val="0"/>
          <w:numId w:val="2"/>
        </w:numPr>
        <w:tabs>
          <w:tab w:val="clear" w:pos="1200"/>
          <w:tab w:val="left" w:pos="540"/>
          <w:tab w:val="left" w:pos="720"/>
          <w:tab w:val="num" w:pos="1070"/>
          <w:tab w:val="left" w:pos="3330"/>
          <w:tab w:val="left" w:pos="4770"/>
          <w:tab w:val="left" w:pos="8100"/>
        </w:tabs>
        <w:spacing w:line="276" w:lineRule="auto"/>
        <w:ind w:left="1070"/>
        <w:jc w:val="both"/>
        <w:rPr>
          <w:color w:val="000000"/>
        </w:rPr>
      </w:pPr>
      <w:r w:rsidRPr="006C752E">
        <w:rPr>
          <w:color w:val="000000"/>
        </w:rPr>
        <w:t>Оптимальная интенсификация.</w:t>
      </w:r>
    </w:p>
    <w:p w:rsidR="00243048" w:rsidRPr="006C752E" w:rsidRDefault="00243048" w:rsidP="005B75C2">
      <w:pPr>
        <w:numPr>
          <w:ilvl w:val="0"/>
          <w:numId w:val="2"/>
        </w:numPr>
        <w:tabs>
          <w:tab w:val="clear" w:pos="1200"/>
          <w:tab w:val="left" w:pos="540"/>
          <w:tab w:val="left" w:pos="720"/>
          <w:tab w:val="num" w:pos="1070"/>
          <w:tab w:val="left" w:pos="3330"/>
          <w:tab w:val="left" w:pos="4770"/>
          <w:tab w:val="left" w:pos="8100"/>
        </w:tabs>
        <w:spacing w:line="276" w:lineRule="auto"/>
        <w:ind w:left="1070"/>
        <w:jc w:val="both"/>
        <w:rPr>
          <w:color w:val="000000"/>
        </w:rPr>
      </w:pPr>
      <w:r w:rsidRPr="006C752E">
        <w:rPr>
          <w:color w:val="000000"/>
        </w:rPr>
        <w:t>Многолетняя атлетическая подготовка.</w:t>
      </w:r>
    </w:p>
    <w:p w:rsidR="00243048" w:rsidRPr="006C752E" w:rsidRDefault="00243048" w:rsidP="005B75C2">
      <w:pPr>
        <w:numPr>
          <w:ilvl w:val="0"/>
          <w:numId w:val="2"/>
        </w:numPr>
        <w:tabs>
          <w:tab w:val="clear" w:pos="1200"/>
          <w:tab w:val="left" w:pos="540"/>
          <w:tab w:val="left" w:pos="720"/>
          <w:tab w:val="num" w:pos="1070"/>
          <w:tab w:val="left" w:pos="3330"/>
          <w:tab w:val="left" w:pos="4770"/>
          <w:tab w:val="left" w:pos="8100"/>
        </w:tabs>
        <w:spacing w:line="276" w:lineRule="auto"/>
        <w:ind w:left="1070"/>
        <w:jc w:val="both"/>
        <w:rPr>
          <w:color w:val="000000"/>
        </w:rPr>
      </w:pPr>
      <w:r w:rsidRPr="006C752E">
        <w:rPr>
          <w:color w:val="000000"/>
        </w:rPr>
        <w:t>Нестандартная тактическая подготовка.</w:t>
      </w:r>
      <w:r>
        <w:rPr>
          <w:color w:val="000000"/>
        </w:rPr>
        <w:t xml:space="preserve"> </w:t>
      </w:r>
    </w:p>
    <w:p w:rsidR="00243048" w:rsidRPr="006C752E" w:rsidRDefault="00243048" w:rsidP="005B75C2">
      <w:pPr>
        <w:numPr>
          <w:ilvl w:val="0"/>
          <w:numId w:val="2"/>
        </w:numPr>
        <w:tabs>
          <w:tab w:val="clear" w:pos="1200"/>
          <w:tab w:val="left" w:pos="540"/>
          <w:tab w:val="left" w:pos="720"/>
          <w:tab w:val="num" w:pos="1070"/>
          <w:tab w:val="left" w:pos="3330"/>
          <w:tab w:val="left" w:pos="4770"/>
          <w:tab w:val="left" w:pos="8100"/>
        </w:tabs>
        <w:spacing w:line="276" w:lineRule="auto"/>
        <w:ind w:left="1070"/>
        <w:jc w:val="both"/>
        <w:rPr>
          <w:color w:val="000000"/>
        </w:rPr>
      </w:pPr>
      <w:r w:rsidRPr="006C752E">
        <w:rPr>
          <w:color w:val="000000"/>
        </w:rPr>
        <w:t>Непрерывная игровая подготовка.</w:t>
      </w:r>
    </w:p>
    <w:p w:rsidR="00243048" w:rsidRPr="006C752E" w:rsidRDefault="00243048" w:rsidP="005B75C2">
      <w:pPr>
        <w:numPr>
          <w:ilvl w:val="0"/>
          <w:numId w:val="2"/>
        </w:numPr>
        <w:tabs>
          <w:tab w:val="clear" w:pos="1200"/>
          <w:tab w:val="left" w:pos="540"/>
          <w:tab w:val="left" w:pos="720"/>
          <w:tab w:val="num" w:pos="1070"/>
          <w:tab w:val="left" w:pos="3330"/>
          <w:tab w:val="left" w:pos="4770"/>
          <w:tab w:val="left" w:pos="8100"/>
        </w:tabs>
        <w:spacing w:line="276" w:lineRule="auto"/>
        <w:ind w:left="1070"/>
        <w:jc w:val="both"/>
        <w:rPr>
          <w:color w:val="000000"/>
        </w:rPr>
      </w:pPr>
      <w:r w:rsidRPr="006C752E">
        <w:rPr>
          <w:color w:val="000000"/>
        </w:rPr>
        <w:t>Поэтапная индивидуализация.</w:t>
      </w:r>
    </w:p>
    <w:p w:rsidR="00243048" w:rsidRPr="006C752E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ind w:left="1200"/>
        <w:jc w:val="both"/>
        <w:rPr>
          <w:color w:val="000000"/>
          <w:sz w:val="4"/>
          <w:szCs w:val="4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993300"/>
        </w:rPr>
      </w:pPr>
      <w:r w:rsidRPr="007D4ABA">
        <w:t xml:space="preserve">      </w:t>
      </w:r>
      <w:r>
        <w:t xml:space="preserve"> </w:t>
      </w:r>
      <w:r w:rsidRPr="007D4ABA">
        <w:t xml:space="preserve"> С учётом того, что в современном баскетболе исполнительское мастерство основывается на атлетизме, скоростной технике, </w:t>
      </w:r>
      <w:r>
        <w:t xml:space="preserve">высоком </w:t>
      </w:r>
      <w:r w:rsidRPr="007D4ABA">
        <w:t>уровне тактического мышления и умении успе</w:t>
      </w:r>
      <w:r w:rsidRPr="007D4ABA">
        <w:t>ш</w:t>
      </w:r>
      <w:r w:rsidRPr="007D4ABA">
        <w:t xml:space="preserve">но реализовать </w:t>
      </w:r>
      <w:r>
        <w:t xml:space="preserve"> </w:t>
      </w:r>
      <w:r w:rsidRPr="007D4ABA">
        <w:t xml:space="preserve">всё это в игровой </w:t>
      </w:r>
      <w:r>
        <w:t xml:space="preserve"> соревновательной </w:t>
      </w:r>
      <w:r w:rsidRPr="007D4ABA">
        <w:t xml:space="preserve">обстановке, авторы в </w:t>
      </w:r>
      <w:r w:rsidRPr="00DD22E6">
        <w:t>качестве</w:t>
      </w:r>
      <w:r w:rsidRPr="000320E4">
        <w:rPr>
          <w:i/>
        </w:rPr>
        <w:t xml:space="preserve"> </w:t>
      </w:r>
      <w:r w:rsidRPr="00DD22E6">
        <w:rPr>
          <w:b/>
          <w:i/>
        </w:rPr>
        <w:t>одного из базовых моментов</w:t>
      </w:r>
      <w:r w:rsidRPr="00FA0BE6">
        <w:t xml:space="preserve"> </w:t>
      </w:r>
      <w:r w:rsidRPr="007D4ABA">
        <w:t xml:space="preserve">поднимают вопрос об </w:t>
      </w:r>
      <w:r w:rsidRPr="00DD22E6">
        <w:rPr>
          <w:b/>
          <w:i/>
        </w:rPr>
        <w:t>оптимальной интенсификации</w:t>
      </w:r>
      <w:r w:rsidRPr="007D4ABA">
        <w:t xml:space="preserve"> тренировочного процесса в подготовке юных баскетболистов.</w:t>
      </w:r>
      <w:r w:rsidRPr="007D4ABA">
        <w:rPr>
          <w:color w:val="993300"/>
        </w:rPr>
        <w:t xml:space="preserve"> </w:t>
      </w:r>
    </w:p>
    <w:p w:rsidR="00243048" w:rsidRPr="002D041E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>
        <w:t xml:space="preserve">    </w:t>
      </w:r>
      <w:r>
        <w:rPr>
          <w:color w:val="993300"/>
        </w:rPr>
        <w:t xml:space="preserve">    </w:t>
      </w:r>
      <w:r w:rsidRPr="002D041E">
        <w:t>За последнее время игра значительно интенсифицировалась</w:t>
      </w:r>
      <w:r>
        <w:t>. Это выражается,  прежде всего,</w:t>
      </w:r>
      <w:r w:rsidRPr="002D041E">
        <w:t xml:space="preserve"> </w:t>
      </w:r>
      <w:r>
        <w:t xml:space="preserve">в скорости и быстроте решения игровых задач, </w:t>
      </w:r>
      <w:r w:rsidRPr="002D041E">
        <w:t>в повышении маневренности, подви</w:t>
      </w:r>
      <w:r w:rsidRPr="002D041E">
        <w:t>ж</w:t>
      </w:r>
      <w:r w:rsidRPr="002D041E">
        <w:t xml:space="preserve">ности игроков, в стремлении </w:t>
      </w:r>
      <w:r>
        <w:t>активно</w:t>
      </w:r>
      <w:r w:rsidRPr="00283B7E">
        <w:t xml:space="preserve"> </w:t>
      </w:r>
      <w:r w:rsidRPr="002D041E">
        <w:t xml:space="preserve">бороться за мяч и место на каждом участке площадки. Интенсивная физическая деятельность в течение </w:t>
      </w:r>
      <w:r>
        <w:t xml:space="preserve">всей </w:t>
      </w:r>
      <w:r w:rsidRPr="002D041E">
        <w:t xml:space="preserve">игры требует огромных затрат сил. 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993300"/>
          <w:sz w:val="4"/>
          <w:szCs w:val="4"/>
        </w:rPr>
      </w:pPr>
    </w:p>
    <w:p w:rsidR="00243048" w:rsidRPr="00806835" w:rsidRDefault="00243048" w:rsidP="005B75C2">
      <w:pPr>
        <w:tabs>
          <w:tab w:val="left" w:pos="540"/>
        </w:tabs>
        <w:spacing w:line="276" w:lineRule="auto"/>
        <w:jc w:val="both"/>
        <w:rPr>
          <w:color w:val="993300"/>
          <w:sz w:val="4"/>
          <w:szCs w:val="4"/>
        </w:rPr>
      </w:pPr>
    </w:p>
    <w:p w:rsidR="00243048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</w:pPr>
      <w:r w:rsidRPr="007D4ABA">
        <w:t xml:space="preserve">     </w:t>
      </w:r>
      <w:r>
        <w:t xml:space="preserve"> </w:t>
      </w:r>
      <w:r w:rsidRPr="007D4ABA">
        <w:t xml:space="preserve">  В баскетболе она проявляется: </w:t>
      </w:r>
    </w:p>
    <w:p w:rsidR="00243048" w:rsidRPr="003A7B5B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sz w:val="4"/>
          <w:szCs w:val="4"/>
        </w:rPr>
      </w:pPr>
    </w:p>
    <w:p w:rsidR="00243048" w:rsidRPr="003A7B5B" w:rsidRDefault="00243048" w:rsidP="005B75C2">
      <w:pPr>
        <w:numPr>
          <w:ilvl w:val="0"/>
          <w:numId w:val="3"/>
        </w:numPr>
        <w:tabs>
          <w:tab w:val="clear" w:pos="1380"/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ind w:left="0" w:firstLine="900"/>
        <w:jc w:val="both"/>
      </w:pPr>
      <w:r w:rsidRPr="007D4ABA">
        <w:t>в увеличении плотности игровых действий в соревнованиях, т.е. в увеличении к</w:t>
      </w:r>
      <w:r w:rsidRPr="007D4ABA">
        <w:t>о</w:t>
      </w:r>
      <w:r w:rsidRPr="007D4ABA">
        <w:t>личества их выполнения в единицу времени;</w:t>
      </w:r>
    </w:p>
    <w:p w:rsidR="00243048" w:rsidRPr="003A7B5B" w:rsidRDefault="00243048" w:rsidP="005B75C2">
      <w:pPr>
        <w:spacing w:line="276" w:lineRule="auto"/>
        <w:jc w:val="both"/>
        <w:rPr>
          <w:sz w:val="4"/>
          <w:szCs w:val="4"/>
        </w:rPr>
      </w:pPr>
      <w:r>
        <w:tab/>
      </w:r>
    </w:p>
    <w:p w:rsidR="00243048" w:rsidRDefault="00243048" w:rsidP="005B75C2">
      <w:pPr>
        <w:numPr>
          <w:ilvl w:val="0"/>
          <w:numId w:val="3"/>
        </w:numPr>
        <w:tabs>
          <w:tab w:val="clear" w:pos="1380"/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ind w:left="0" w:firstLine="900"/>
        <w:jc w:val="both"/>
      </w:pPr>
      <w:r w:rsidRPr="007D4ABA">
        <w:t>в уменьшении времени выполнения как технических приёмов в целом, так и их о</w:t>
      </w:r>
      <w:r w:rsidRPr="007D4ABA">
        <w:t>т</w:t>
      </w:r>
      <w:r w:rsidRPr="007D4ABA">
        <w:t>дельных фаз (пример – "скорострельность" броска);</w:t>
      </w:r>
    </w:p>
    <w:p w:rsidR="00243048" w:rsidRPr="003A7B5B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sz w:val="4"/>
          <w:szCs w:val="4"/>
        </w:rPr>
      </w:pPr>
    </w:p>
    <w:p w:rsidR="00243048" w:rsidRPr="00F146E9" w:rsidRDefault="00243048" w:rsidP="005B75C2">
      <w:pPr>
        <w:numPr>
          <w:ilvl w:val="0"/>
          <w:numId w:val="3"/>
        </w:numPr>
        <w:tabs>
          <w:tab w:val="clear" w:pos="1380"/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ind w:left="0" w:firstLine="900"/>
        <w:jc w:val="both"/>
        <w:rPr>
          <w:b/>
          <w:i/>
        </w:rPr>
      </w:pPr>
      <w:r w:rsidRPr="00F146E9">
        <w:t>в быстроте и стремительности тактических взаимодействий, сокращении количес</w:t>
      </w:r>
      <w:r w:rsidRPr="00F146E9">
        <w:t>т</w:t>
      </w:r>
      <w:r w:rsidRPr="00F146E9">
        <w:t xml:space="preserve">ва игровых ходов.  </w:t>
      </w:r>
    </w:p>
    <w:p w:rsidR="00243048" w:rsidRPr="00F146E9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sz w:val="4"/>
          <w:szCs w:val="4"/>
        </w:rPr>
      </w:pPr>
    </w:p>
    <w:p w:rsidR="00243048" w:rsidRPr="00AC514E" w:rsidRDefault="00243048" w:rsidP="005B75C2">
      <w:pPr>
        <w:tabs>
          <w:tab w:val="left" w:pos="0"/>
          <w:tab w:val="left" w:pos="180"/>
          <w:tab w:val="left" w:pos="540"/>
          <w:tab w:val="left" w:pos="1080"/>
        </w:tabs>
        <w:spacing w:line="276" w:lineRule="auto"/>
        <w:jc w:val="both"/>
        <w:rPr>
          <w:b/>
          <w:i/>
        </w:rPr>
      </w:pPr>
      <w:r>
        <w:rPr>
          <w:b/>
          <w:i/>
        </w:rPr>
        <w:t xml:space="preserve">        </w:t>
      </w:r>
      <w:r w:rsidRPr="00F8185B">
        <w:t>Рассмотрим</w:t>
      </w:r>
      <w:r>
        <w:t xml:space="preserve"> одну из ключевых </w:t>
      </w:r>
      <w:proofErr w:type="gramStart"/>
      <w:r>
        <w:t>позиций</w:t>
      </w:r>
      <w:proofErr w:type="gramEnd"/>
      <w:r w:rsidRPr="00F146E9">
        <w:t xml:space="preserve"> о которой всё чаще, в свете современных</w:t>
      </w:r>
      <w:r>
        <w:t xml:space="preserve"> взгл</w:t>
      </w:r>
      <w:r>
        <w:t>я</w:t>
      </w:r>
      <w:r>
        <w:t>дов на подготовку юных спортсменов, говорят тренеры игровых и других видов спорта.</w:t>
      </w:r>
    </w:p>
    <w:p w:rsidR="00243048" w:rsidRPr="003A7B5B" w:rsidRDefault="00243048" w:rsidP="005B75C2">
      <w:pPr>
        <w:tabs>
          <w:tab w:val="left" w:pos="540"/>
          <w:tab w:val="left" w:pos="720"/>
          <w:tab w:val="left" w:pos="1080"/>
          <w:tab w:val="left" w:pos="3330"/>
          <w:tab w:val="left" w:pos="4770"/>
          <w:tab w:val="left" w:pos="8100"/>
        </w:tabs>
        <w:spacing w:line="276" w:lineRule="auto"/>
        <w:jc w:val="both"/>
        <w:rPr>
          <w:sz w:val="4"/>
          <w:szCs w:val="4"/>
        </w:rPr>
      </w:pPr>
    </w:p>
    <w:p w:rsidR="00243048" w:rsidRPr="007D4ABA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   </w:t>
      </w:r>
      <w:r>
        <w:t xml:space="preserve"> </w:t>
      </w:r>
      <w:r w:rsidRPr="007D4ABA">
        <w:t xml:space="preserve">В спортивных школах  высокоинтенсивным тренировочным режимам обычно уделяется недостаточно времени, особенно при совершенствовании скоростной техники и тактических </w:t>
      </w:r>
      <w:r w:rsidRPr="007D4ABA">
        <w:lastRenderedPageBreak/>
        <w:t>взаимодействий.</w:t>
      </w:r>
      <w:r>
        <w:t xml:space="preserve"> </w:t>
      </w:r>
      <w:r w:rsidRPr="007D4ABA">
        <w:t>В тренерской среде в настоящее время часто ставится вопрос о том, во</w:t>
      </w:r>
      <w:r w:rsidRPr="007D4ABA">
        <w:t>з</w:t>
      </w:r>
      <w:r w:rsidRPr="007D4ABA">
        <w:t>можна ли интенсификация в детско-юношеском баскетболе?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   </w:t>
      </w:r>
      <w:r>
        <w:t xml:space="preserve"> </w:t>
      </w:r>
      <w:r w:rsidRPr="007D4ABA">
        <w:t>Авторы утверждают, что, да и ко</w:t>
      </w:r>
      <w:r>
        <w:t xml:space="preserve">нкретно показывают за счет чего.  </w:t>
      </w:r>
    </w:p>
    <w:p w:rsidR="00243048" w:rsidRPr="003A7B5B" w:rsidRDefault="00243048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</w:p>
    <w:p w:rsidR="00243048" w:rsidRPr="00F8185B" w:rsidRDefault="00243048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  <w:r>
        <w:t xml:space="preserve">      </w:t>
      </w:r>
      <w:r w:rsidRPr="007D4ABA">
        <w:t xml:space="preserve"> </w:t>
      </w:r>
      <w:r>
        <w:t xml:space="preserve"> </w:t>
      </w:r>
      <w:r w:rsidRPr="007D4ABA">
        <w:t>Во-первых, речь идёт о разумном и последовательном увеличении интенсивности трен</w:t>
      </w:r>
      <w:r w:rsidRPr="007D4ABA">
        <w:t>и</w:t>
      </w:r>
      <w:r w:rsidRPr="007D4ABA">
        <w:t xml:space="preserve">ровочных занятий в связи с возрастным и спортивным онтогенезом.  </w:t>
      </w:r>
    </w:p>
    <w:p w:rsidR="00243048" w:rsidRPr="009D251E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</w:t>
      </w:r>
      <w:r>
        <w:t xml:space="preserve"> </w:t>
      </w:r>
      <w:r w:rsidRPr="005A6663">
        <w:rPr>
          <w:b/>
          <w:color w:val="C00000"/>
          <w:sz w:val="28"/>
          <w:szCs w:val="28"/>
        </w:rPr>
        <w:t xml:space="preserve"> *</w:t>
      </w:r>
      <w:r w:rsidRPr="005A6663">
        <w:rPr>
          <w:u w:val="single"/>
        </w:rPr>
        <w:t>Во - вторых</w:t>
      </w:r>
      <w:r w:rsidRPr="007D4ABA">
        <w:t>, если не перейти на путь интенсификации в подготовке юных баскетбол</w:t>
      </w:r>
      <w:r w:rsidRPr="007D4ABA">
        <w:t>и</w:t>
      </w:r>
      <w:r w:rsidRPr="007D4ABA">
        <w:t>стов</w:t>
      </w:r>
      <w:r>
        <w:t xml:space="preserve"> сейчас</w:t>
      </w:r>
      <w:r w:rsidRPr="007D4ABA">
        <w:t xml:space="preserve">, то </w:t>
      </w:r>
      <w:r w:rsidRPr="00CD2477">
        <w:t>в дальнейшем</w:t>
      </w:r>
      <w:r>
        <w:t xml:space="preserve">, по мнению авторов, </w:t>
      </w:r>
      <w:r>
        <w:rPr>
          <w:color w:val="993300"/>
        </w:rPr>
        <w:t xml:space="preserve"> </w:t>
      </w:r>
      <w:r>
        <w:t>это поставит их в такие условия, при к</w:t>
      </w:r>
      <w:r>
        <w:t>о</w:t>
      </w:r>
      <w:r>
        <w:t>торых уровень</w:t>
      </w:r>
      <w:r w:rsidRPr="007D4ABA">
        <w:t xml:space="preserve"> функциональной подготов</w:t>
      </w:r>
      <w:r>
        <w:t>ки и состояние</w:t>
      </w:r>
      <w:r w:rsidRPr="007D4ABA">
        <w:t xml:space="preserve"> сердечно</w:t>
      </w:r>
      <w:r>
        <w:t xml:space="preserve"> </w:t>
      </w:r>
      <w:r w:rsidRPr="007D4ABA">
        <w:t>-</w:t>
      </w:r>
      <w:r>
        <w:t xml:space="preserve"> </w:t>
      </w:r>
      <w:r w:rsidRPr="007D4ABA">
        <w:t xml:space="preserve">сосудистой системы </w:t>
      </w:r>
      <w:r>
        <w:t xml:space="preserve">не позволят им </w:t>
      </w:r>
      <w:r w:rsidRPr="007D4ABA">
        <w:t xml:space="preserve">воспринимать современные режимы игровой </w:t>
      </w:r>
      <w:r>
        <w:t xml:space="preserve">соревновательной </w:t>
      </w:r>
      <w:r w:rsidRPr="007D4ABA">
        <w:t>деятельности.</w:t>
      </w:r>
    </w:p>
    <w:p w:rsidR="00243048" w:rsidRPr="007D4ABA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 </w:t>
      </w:r>
      <w:r>
        <w:t xml:space="preserve"> </w:t>
      </w:r>
      <w:r w:rsidRPr="007D4ABA">
        <w:t xml:space="preserve">  Конкретная реализация методологической линии по интенсификации подготовки юных баскетболистов должна основываться на применении передовых методов тренировки (инте</w:t>
      </w:r>
      <w:r w:rsidRPr="007D4ABA">
        <w:t>р</w:t>
      </w:r>
      <w:r w:rsidRPr="007D4ABA">
        <w:t>вальный, сопряженный, метод комплексных тренировок), но во всех случаях акцентируется строго дозированная работа и отдых.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     </w:t>
      </w:r>
      <w:r>
        <w:t xml:space="preserve"> </w:t>
      </w:r>
      <w:r w:rsidRPr="007D4ABA">
        <w:t xml:space="preserve"> Отсюда остро встаёт вопрос о соблюдении общего педагогического принципа - "аде</w:t>
      </w:r>
      <w:r w:rsidRPr="007D4ABA">
        <w:t>к</w:t>
      </w:r>
      <w:r w:rsidRPr="007D4ABA">
        <w:t>ватности тренировочных и соревновательных нагрузок".</w:t>
      </w:r>
    </w:p>
    <w:p w:rsidR="00243048" w:rsidRPr="000C2779" w:rsidRDefault="00243048" w:rsidP="005B75C2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     </w:t>
      </w:r>
      <w:r>
        <w:t xml:space="preserve"> </w:t>
      </w:r>
      <w:r w:rsidRPr="007D4ABA">
        <w:t xml:space="preserve"> Авторы показывают, что:</w:t>
      </w:r>
    </w:p>
    <w:p w:rsidR="00243048" w:rsidRPr="000C2779" w:rsidRDefault="00243048" w:rsidP="005B75C2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p w:rsidR="00243048" w:rsidRPr="004B3886" w:rsidRDefault="00625757" w:rsidP="005B75C2">
      <w:pPr>
        <w:numPr>
          <w:ilvl w:val="1"/>
          <w:numId w:val="1"/>
        </w:numPr>
        <w:tabs>
          <w:tab w:val="clear" w:pos="1920"/>
          <w:tab w:val="left" w:pos="567"/>
        </w:tabs>
        <w:spacing w:line="276" w:lineRule="auto"/>
        <w:ind w:left="0" w:firstLine="360"/>
        <w:jc w:val="both"/>
        <w:rPr>
          <w:color w:val="993300"/>
        </w:rPr>
      </w:pPr>
      <w:r w:rsidRPr="00625757">
        <w:rPr>
          <w:b/>
          <w:i/>
          <w:sz w:val="4"/>
          <w:szCs w:val="4"/>
        </w:rPr>
        <w:t xml:space="preserve">   </w:t>
      </w:r>
      <w:r w:rsidR="00243048" w:rsidRPr="00FA0BE6">
        <w:rPr>
          <w:b/>
          <w:i/>
        </w:rPr>
        <w:t>В технической подготовке</w:t>
      </w:r>
      <w:r w:rsidR="00243048" w:rsidRPr="007D4ABA">
        <w:t xml:space="preserve"> внимание должно быть обращено на сокращение време</w:t>
      </w:r>
      <w:r w:rsidR="00243048" w:rsidRPr="007D4ABA">
        <w:t>н</w:t>
      </w:r>
      <w:r w:rsidR="00243048" w:rsidRPr="007D4ABA">
        <w:t>ных рамок при выполнении технических приёмов. В качестве примера можно ещё раз сказать о "скорострельности" броска, т.е. уменьшении времени его выполнения.</w:t>
      </w:r>
    </w:p>
    <w:p w:rsidR="00243048" w:rsidRDefault="00243048" w:rsidP="005B75C2">
      <w:pPr>
        <w:tabs>
          <w:tab w:val="left" w:pos="720"/>
        </w:tabs>
        <w:spacing w:line="276" w:lineRule="auto"/>
        <w:jc w:val="both"/>
        <w:rPr>
          <w:b/>
          <w:i/>
          <w:sz w:val="4"/>
          <w:szCs w:val="4"/>
        </w:rPr>
      </w:pPr>
    </w:p>
    <w:p w:rsidR="00243048" w:rsidRPr="004B3886" w:rsidRDefault="00243048" w:rsidP="005B75C2">
      <w:pPr>
        <w:tabs>
          <w:tab w:val="left" w:pos="720"/>
        </w:tabs>
        <w:spacing w:line="276" w:lineRule="auto"/>
        <w:jc w:val="both"/>
        <w:rPr>
          <w:color w:val="993300"/>
          <w:sz w:val="4"/>
          <w:szCs w:val="4"/>
        </w:rPr>
      </w:pPr>
    </w:p>
    <w:p w:rsidR="00243048" w:rsidRDefault="00243048" w:rsidP="005B75C2">
      <w:pPr>
        <w:tabs>
          <w:tab w:val="left" w:pos="360"/>
          <w:tab w:val="left" w:pos="567"/>
          <w:tab w:val="left" w:pos="720"/>
        </w:tabs>
        <w:spacing w:line="276" w:lineRule="auto"/>
        <w:jc w:val="both"/>
      </w:pPr>
      <w:r w:rsidRPr="007D4ABA">
        <w:rPr>
          <w:b/>
          <w:i/>
        </w:rPr>
        <w:t xml:space="preserve">      2</w:t>
      </w:r>
      <w:r w:rsidRPr="005A7ACF">
        <w:t xml:space="preserve">. </w:t>
      </w:r>
      <w:r w:rsidR="00625757" w:rsidRPr="00625757">
        <w:rPr>
          <w:sz w:val="4"/>
          <w:szCs w:val="4"/>
        </w:rPr>
        <w:t xml:space="preserve"> </w:t>
      </w:r>
      <w:r w:rsidRPr="00FA0BE6">
        <w:rPr>
          <w:b/>
          <w:i/>
        </w:rPr>
        <w:t>В тактической подготовке</w:t>
      </w:r>
      <w:r w:rsidRPr="007D4ABA">
        <w:t xml:space="preserve"> интенсификация осу</w:t>
      </w:r>
      <w:r>
        <w:t xml:space="preserve">ществляется за счет ограничения </w:t>
      </w:r>
      <w:r w:rsidRPr="007D4ABA">
        <w:t>вр</w:t>
      </w:r>
      <w:r w:rsidRPr="007D4ABA">
        <w:t>е</w:t>
      </w:r>
      <w:r w:rsidRPr="007D4ABA">
        <w:t>менны</w:t>
      </w:r>
      <w:r>
        <w:t>х и пространственных характеристик</w:t>
      </w:r>
      <w:r w:rsidRPr="007D4ABA">
        <w:t xml:space="preserve"> при выполнении тех или иных тактических схем</w:t>
      </w:r>
      <w:r>
        <w:t xml:space="preserve">, </w:t>
      </w:r>
      <w:r w:rsidRPr="003A7B5B">
        <w:t>игровых ходов</w:t>
      </w:r>
      <w:r w:rsidRPr="007D4ABA">
        <w:t xml:space="preserve"> и качественного </w:t>
      </w:r>
      <w:r>
        <w:t xml:space="preserve">изменения </w:t>
      </w:r>
      <w:r w:rsidRPr="007D4ABA">
        <w:t>состава сопротивления (активизация сопротивл</w:t>
      </w:r>
      <w:r w:rsidRPr="007D4ABA">
        <w:t>е</w:t>
      </w:r>
      <w:r w:rsidRPr="007D4ABA">
        <w:t>ния партнёров и увеличе</w:t>
      </w:r>
      <w:r>
        <w:t>ние их числа).</w:t>
      </w:r>
    </w:p>
    <w:p w:rsidR="00243048" w:rsidRPr="004B3886" w:rsidRDefault="00243048" w:rsidP="005B75C2">
      <w:pPr>
        <w:tabs>
          <w:tab w:val="left" w:pos="360"/>
          <w:tab w:val="left" w:pos="720"/>
        </w:tabs>
        <w:spacing w:line="276" w:lineRule="auto"/>
        <w:jc w:val="both"/>
        <w:rPr>
          <w:sz w:val="4"/>
          <w:szCs w:val="4"/>
        </w:rPr>
      </w:pPr>
    </w:p>
    <w:p w:rsidR="00243048" w:rsidRPr="005B75C2" w:rsidRDefault="00243048" w:rsidP="005B75C2">
      <w:pPr>
        <w:tabs>
          <w:tab w:val="left" w:pos="720"/>
        </w:tabs>
        <w:spacing w:line="276" w:lineRule="auto"/>
        <w:jc w:val="both"/>
      </w:pPr>
      <w:r w:rsidRPr="007D4ABA">
        <w:t xml:space="preserve">     </w:t>
      </w:r>
      <w:r w:rsidRPr="007D4ABA">
        <w:rPr>
          <w:i/>
        </w:rPr>
        <w:t xml:space="preserve"> </w:t>
      </w:r>
      <w:r w:rsidRPr="007D4ABA">
        <w:rPr>
          <w:b/>
          <w:i/>
        </w:rPr>
        <w:t>3</w:t>
      </w:r>
      <w:r w:rsidRPr="007D4ABA">
        <w:rPr>
          <w:b/>
        </w:rPr>
        <w:t>.</w:t>
      </w:r>
      <w:r>
        <w:t xml:space="preserve"> </w:t>
      </w:r>
      <w:r w:rsidRPr="00C678B2">
        <w:rPr>
          <w:b/>
          <w:i/>
        </w:rPr>
        <w:t>В организации тренировочного процесса</w:t>
      </w:r>
      <w:r w:rsidRPr="007D4ABA">
        <w:t xml:space="preserve"> интенсификация проявляется в частичном увеличении числа тренировочных занятий в день с определённым уменьшением объёма ка</w:t>
      </w:r>
      <w:r w:rsidRPr="007D4ABA">
        <w:t>ж</w:t>
      </w:r>
      <w:r w:rsidRPr="007D4ABA">
        <w:t>дого из них.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  </w:t>
      </w:r>
      <w:r w:rsidRPr="007D4ABA">
        <w:rPr>
          <w:b/>
          <w:i/>
        </w:rPr>
        <w:t>4</w:t>
      </w:r>
      <w:r w:rsidR="00625757">
        <w:t xml:space="preserve">. </w:t>
      </w:r>
      <w:r w:rsidRPr="00C678B2">
        <w:rPr>
          <w:b/>
          <w:i/>
        </w:rPr>
        <w:t>Стратегия интенсификации педагогического процесса</w:t>
      </w:r>
      <w:r w:rsidRPr="007D4ABA">
        <w:t xml:space="preserve"> с учётом возрастных особе</w:t>
      </w:r>
      <w:r w:rsidRPr="007D4ABA">
        <w:t>н</w:t>
      </w:r>
      <w:r w:rsidRPr="007D4ABA">
        <w:t>ностей юных баскетболистов выглядит следующим образом:</w:t>
      </w:r>
    </w:p>
    <w:p w:rsidR="00243048" w:rsidRPr="00D35761" w:rsidRDefault="00243048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</w:p>
    <w:p w:rsidR="00243048" w:rsidRPr="005B75C2" w:rsidRDefault="00243048" w:rsidP="005B75C2">
      <w:pPr>
        <w:numPr>
          <w:ilvl w:val="0"/>
          <w:numId w:val="4"/>
        </w:numPr>
        <w:tabs>
          <w:tab w:val="left" w:pos="540"/>
        </w:tabs>
        <w:spacing w:line="276" w:lineRule="auto"/>
        <w:jc w:val="both"/>
      </w:pPr>
      <w:r w:rsidRPr="007D4ABA">
        <w:t xml:space="preserve">младший возраст – интенсификация выполнения отдельных упражнений за счёт применения </w:t>
      </w:r>
      <w:proofErr w:type="spellStart"/>
      <w:r w:rsidRPr="007D4ABA">
        <w:t>соревновательно</w:t>
      </w:r>
      <w:proofErr w:type="spellEnd"/>
      <w:r>
        <w:t xml:space="preserve"> </w:t>
      </w:r>
      <w:r w:rsidRPr="007D4ABA">
        <w:t>-</w:t>
      </w:r>
      <w:r>
        <w:t xml:space="preserve"> </w:t>
      </w:r>
      <w:r w:rsidRPr="007D4ABA">
        <w:t>игрового метода;</w:t>
      </w:r>
    </w:p>
    <w:p w:rsidR="00243048" w:rsidRPr="005B75C2" w:rsidRDefault="00243048" w:rsidP="005B75C2">
      <w:pPr>
        <w:numPr>
          <w:ilvl w:val="0"/>
          <w:numId w:val="4"/>
        </w:numPr>
        <w:tabs>
          <w:tab w:val="left" w:pos="540"/>
        </w:tabs>
        <w:spacing w:line="276" w:lineRule="auto"/>
        <w:jc w:val="both"/>
      </w:pPr>
      <w:r w:rsidRPr="007D4ABA">
        <w:t>средний возраст – интенсификация тренировочной деятельности акцентирована по разделу "скоростная техника" с одновременным уменьшением рабочих объёмов;</w:t>
      </w:r>
    </w:p>
    <w:p w:rsidR="00243048" w:rsidRPr="005B75C2" w:rsidRDefault="00243048" w:rsidP="005B75C2">
      <w:pPr>
        <w:numPr>
          <w:ilvl w:val="0"/>
          <w:numId w:val="4"/>
        </w:numPr>
        <w:tabs>
          <w:tab w:val="left" w:pos="540"/>
        </w:tabs>
        <w:spacing w:line="276" w:lineRule="auto"/>
        <w:jc w:val="both"/>
      </w:pPr>
      <w:r w:rsidRPr="007D4ABA">
        <w:t>старший возраст – дискретная  (т.е. на отдельных этапах и микроциклах) интенсиф</w:t>
      </w:r>
      <w:r w:rsidRPr="007D4ABA">
        <w:t>и</w:t>
      </w:r>
      <w:r w:rsidRPr="007D4ABA">
        <w:t>кация тренировочного процесса за счёт сре</w:t>
      </w:r>
      <w:proofErr w:type="gramStart"/>
      <w:r w:rsidRPr="007D4ABA">
        <w:t>дств  сп</w:t>
      </w:r>
      <w:proofErr w:type="gramEnd"/>
      <w:r w:rsidRPr="007D4ABA">
        <w:t>ециальной подготовки.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5A7ACF">
        <w:t xml:space="preserve">   </w:t>
      </w:r>
      <w:r>
        <w:t xml:space="preserve"> </w:t>
      </w:r>
      <w:r w:rsidRPr="005A7ACF">
        <w:t xml:space="preserve">    </w:t>
      </w:r>
      <w:r w:rsidRPr="00C678B2">
        <w:rPr>
          <w:b/>
          <w:i/>
        </w:rPr>
        <w:t>В планировании интенсификация</w:t>
      </w:r>
      <w:r w:rsidRPr="005A7ACF">
        <w:rPr>
          <w:i/>
        </w:rPr>
        <w:t xml:space="preserve"> </w:t>
      </w:r>
      <w:r w:rsidRPr="00C678B2">
        <w:t xml:space="preserve">подразумевает </w:t>
      </w:r>
      <w:r w:rsidRPr="007D4ABA">
        <w:t>применение ударных воздействий: ударные нагрузки внутри отдельного занятия, ударные тренировочные дни; ударные микр</w:t>
      </w:r>
      <w:r w:rsidRPr="007D4ABA">
        <w:t>о</w:t>
      </w:r>
      <w:r>
        <w:t xml:space="preserve">циклы, </w:t>
      </w:r>
      <w:r w:rsidRPr="007D4ABA">
        <w:t>что подтверждает эффективность использования тренировочных нагрузок одной пр</w:t>
      </w:r>
      <w:r w:rsidRPr="007D4ABA">
        <w:t>е</w:t>
      </w:r>
      <w:r w:rsidRPr="007D4ABA">
        <w:t xml:space="preserve">имущественной направленности.   </w:t>
      </w:r>
    </w:p>
    <w:p w:rsidR="00243048" w:rsidRPr="00533880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</w:t>
      </w:r>
      <w:r>
        <w:t xml:space="preserve"> </w:t>
      </w:r>
      <w:r w:rsidRPr="00AD1366">
        <w:t xml:space="preserve"> </w:t>
      </w:r>
      <w:r>
        <w:t xml:space="preserve">    </w:t>
      </w:r>
      <w:r w:rsidRPr="00AD1366">
        <w:t xml:space="preserve"> И здесь умение направлено воздействовать на профилирующие качества с учётом во</w:t>
      </w:r>
      <w:r w:rsidRPr="00AD1366">
        <w:t>з</w:t>
      </w:r>
      <w:r w:rsidRPr="00AD1366">
        <w:t xml:space="preserve">растного онтогенеза и </w:t>
      </w:r>
      <w:r w:rsidRPr="003249FF">
        <w:rPr>
          <w:b/>
          <w:i/>
        </w:rPr>
        <w:t>сенситивных</w:t>
      </w:r>
      <w:r w:rsidRPr="003249FF">
        <w:rPr>
          <w:b/>
        </w:rPr>
        <w:t xml:space="preserve"> </w:t>
      </w:r>
      <w:r w:rsidRPr="003249FF">
        <w:rPr>
          <w:b/>
          <w:i/>
        </w:rPr>
        <w:t>периодов</w:t>
      </w:r>
      <w:r w:rsidRPr="00AD1366">
        <w:t xml:space="preserve"> будет являться главным условием эффекти</w:t>
      </w:r>
      <w:r w:rsidRPr="00AD1366">
        <w:t>в</w:t>
      </w:r>
      <w:r>
        <w:t xml:space="preserve">ности </w:t>
      </w:r>
      <w:r w:rsidRPr="0058675B">
        <w:t>проведения т</w:t>
      </w:r>
      <w:r w:rsidRPr="00AD1366">
        <w:t xml:space="preserve">ренировочной работы. </w:t>
      </w:r>
    </w:p>
    <w:p w:rsidR="00243048" w:rsidRPr="00AB34DA" w:rsidRDefault="00243048" w:rsidP="005B75C2">
      <w:pPr>
        <w:tabs>
          <w:tab w:val="left" w:pos="540"/>
        </w:tabs>
        <w:spacing w:line="276" w:lineRule="auto"/>
        <w:jc w:val="both"/>
        <w:rPr>
          <w:color w:val="FF0000"/>
        </w:rPr>
      </w:pPr>
      <w:r w:rsidRPr="007D4ABA">
        <w:t xml:space="preserve">      </w:t>
      </w:r>
      <w:r>
        <w:t xml:space="preserve"> </w:t>
      </w:r>
      <w:r w:rsidRPr="007D4ABA">
        <w:t xml:space="preserve"> Одна из составляющих эффективного управления тренировочным процес</w:t>
      </w:r>
      <w:r>
        <w:t>сом в системе многолетней подгот</w:t>
      </w:r>
      <w:r w:rsidRPr="007D4ABA">
        <w:t xml:space="preserve">овки – </w:t>
      </w:r>
      <w:r w:rsidRPr="002C2E2D">
        <w:rPr>
          <w:b/>
          <w:i/>
        </w:rPr>
        <w:t>определение ведущих факторов</w:t>
      </w:r>
      <w:r w:rsidRPr="007D4ABA">
        <w:t>, которые в наибольшей степени влияют на достижение высокого спортивного результата. Особо важно это в спортивных и</w:t>
      </w:r>
      <w:r w:rsidRPr="007D4ABA">
        <w:t>г</w:t>
      </w:r>
      <w:r>
        <w:t>рах</w:t>
      </w:r>
      <w:r w:rsidRPr="007D4ABA">
        <w:t xml:space="preserve"> и</w:t>
      </w:r>
      <w:r>
        <w:t>,</w:t>
      </w:r>
      <w:r w:rsidRPr="007D4ABA">
        <w:t xml:space="preserve"> в частности</w:t>
      </w:r>
      <w:r>
        <w:t>,</w:t>
      </w:r>
      <w:r w:rsidRPr="007D4ABA">
        <w:t xml:space="preserve"> в баскетболе, поскольку успех здесь зависит от совокупности многих фа</w:t>
      </w:r>
      <w:r w:rsidRPr="007D4ABA">
        <w:t>к</w:t>
      </w:r>
      <w:r w:rsidRPr="007D4ABA">
        <w:lastRenderedPageBreak/>
        <w:t xml:space="preserve">торов и их места в системе многолетней подготовки </w:t>
      </w:r>
      <w:r w:rsidRPr="00404192">
        <w:t>(Данилов В.А,</w:t>
      </w:r>
      <w:r>
        <w:t xml:space="preserve"> Волков Н.И., Смирнов Ю.И., 1973, </w:t>
      </w:r>
      <w:proofErr w:type="gramStart"/>
      <w:r>
        <w:t>Ерёмин Д.</w:t>
      </w:r>
      <w:proofErr w:type="gramEnd"/>
      <w:r>
        <w:t>А., 1981, Яхонтов Е.Р., Григорьев Г.Н., 1976 и др.)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rPr>
          <w:color w:val="FF0000"/>
        </w:rPr>
        <w:t xml:space="preserve">    </w:t>
      </w:r>
      <w:r w:rsidRPr="007D4ABA">
        <w:t xml:space="preserve"> </w:t>
      </w:r>
      <w:r>
        <w:t xml:space="preserve"> </w:t>
      </w:r>
      <w:r w:rsidRPr="007D4ABA">
        <w:t xml:space="preserve">  Исследование проведённого факторного анализа технической и физической подгото</w:t>
      </w:r>
      <w:r w:rsidRPr="007D4ABA">
        <w:t>в</w:t>
      </w:r>
      <w:r w:rsidRPr="007D4ABA">
        <w:t>ленности баскетболистов разного возраста в системе многолетней тренировки показало те</w:t>
      </w:r>
      <w:r w:rsidRPr="007D4ABA">
        <w:t>н</w:t>
      </w:r>
      <w:r w:rsidRPr="007D4ABA">
        <w:t>денцию к изменению значимости отдельных факторов в зависимости от возраста баскетбол</w:t>
      </w:r>
      <w:r w:rsidRPr="007D4ABA">
        <w:t>и</w:t>
      </w:r>
      <w:r w:rsidRPr="007D4ABA">
        <w:t>стов</w:t>
      </w:r>
      <w:r w:rsidR="00BF2280">
        <w:t xml:space="preserve">, </w:t>
      </w:r>
      <w:r w:rsidR="00BF2280" w:rsidRPr="00BF2280">
        <w:t xml:space="preserve"> </w:t>
      </w:r>
      <w:r w:rsidR="00BF2280" w:rsidRPr="007D4ABA">
        <w:t>что наглядно  видно из сво</w:t>
      </w:r>
      <w:r w:rsidR="00BF2280">
        <w:t xml:space="preserve">дной факторной матрицы значимых </w:t>
      </w:r>
      <w:r w:rsidR="00BF2280" w:rsidRPr="007D4ABA">
        <w:t>коэффициентов в ра</w:t>
      </w:r>
      <w:r w:rsidR="00BF2280" w:rsidRPr="007D4ABA">
        <w:t>з</w:t>
      </w:r>
      <w:r w:rsidR="00BF2280">
        <w:t xml:space="preserve">личных возрастных группах </w:t>
      </w:r>
      <w:r w:rsidRPr="007D4ABA">
        <w:t xml:space="preserve">(Корягин В.М., </w:t>
      </w:r>
      <w:r>
        <w:t>2001</w:t>
      </w:r>
      <w:r w:rsidRPr="007D4ABA">
        <w:t xml:space="preserve">).  </w:t>
      </w:r>
    </w:p>
    <w:p w:rsidR="00C97B79" w:rsidRPr="00C97B79" w:rsidRDefault="00C97B79" w:rsidP="005B75C2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p w:rsidR="00C97B79" w:rsidRPr="00185D91" w:rsidRDefault="00C97B79" w:rsidP="00C97B79">
      <w:pPr>
        <w:tabs>
          <w:tab w:val="left" w:pos="540"/>
          <w:tab w:val="left" w:pos="810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Таблица 1</w:t>
      </w:r>
    </w:p>
    <w:p w:rsidR="00C97B79" w:rsidRDefault="00C97B79" w:rsidP="00C97B79">
      <w:pPr>
        <w:tabs>
          <w:tab w:val="left" w:pos="540"/>
        </w:tabs>
        <w:jc w:val="center"/>
        <w:rPr>
          <w:sz w:val="26"/>
          <w:szCs w:val="26"/>
        </w:rPr>
      </w:pPr>
      <w:r w:rsidRPr="00185D91">
        <w:rPr>
          <w:sz w:val="26"/>
          <w:szCs w:val="26"/>
        </w:rPr>
        <w:t>Степень взаимозависимости показателей физической и технической</w:t>
      </w:r>
      <w:r>
        <w:rPr>
          <w:sz w:val="26"/>
          <w:szCs w:val="26"/>
        </w:rPr>
        <w:t xml:space="preserve"> </w:t>
      </w:r>
    </w:p>
    <w:p w:rsidR="00C97B79" w:rsidRPr="00185D91" w:rsidRDefault="00C97B79" w:rsidP="00C97B79">
      <w:pPr>
        <w:tabs>
          <w:tab w:val="left" w:pos="540"/>
        </w:tabs>
        <w:jc w:val="center"/>
        <w:rPr>
          <w:sz w:val="26"/>
          <w:szCs w:val="26"/>
        </w:rPr>
      </w:pPr>
      <w:r w:rsidRPr="00185D91">
        <w:rPr>
          <w:sz w:val="26"/>
          <w:szCs w:val="26"/>
        </w:rPr>
        <w:t>подготовленности юных баскетболистов в разных возрастных группах.</w:t>
      </w:r>
    </w:p>
    <w:p w:rsidR="00C97B79" w:rsidRPr="00F661C3" w:rsidRDefault="00C97B79" w:rsidP="00C97B79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59"/>
        <w:gridCol w:w="1559"/>
        <w:gridCol w:w="1843"/>
        <w:gridCol w:w="1559"/>
        <w:gridCol w:w="1701"/>
        <w:gridCol w:w="709"/>
      </w:tblGrid>
      <w:tr w:rsidR="00C97B79" w:rsidTr="00C97B79">
        <w:trPr>
          <w:trHeight w:val="280"/>
        </w:trPr>
        <w:tc>
          <w:tcPr>
            <w:tcW w:w="993" w:type="dxa"/>
            <w:vMerge w:val="restart"/>
            <w:vAlign w:val="center"/>
          </w:tcPr>
          <w:p w:rsidR="00C97B79" w:rsidRDefault="00C97B79" w:rsidP="00C97B79">
            <w:pPr>
              <w:tabs>
                <w:tab w:val="left" w:pos="540"/>
              </w:tabs>
              <w:ind w:left="-113" w:right="-113"/>
              <w:jc w:val="center"/>
            </w:pPr>
            <w:r>
              <w:t>Во</w:t>
            </w:r>
            <w:r>
              <w:t>з</w:t>
            </w:r>
            <w:r>
              <w:t>раст, лет</w:t>
            </w:r>
          </w:p>
        </w:tc>
        <w:tc>
          <w:tcPr>
            <w:tcW w:w="8221" w:type="dxa"/>
            <w:gridSpan w:val="5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Факторы</w:t>
            </w:r>
          </w:p>
        </w:tc>
        <w:tc>
          <w:tcPr>
            <w:tcW w:w="709" w:type="dxa"/>
            <w:vMerge w:val="restart"/>
            <w:vAlign w:val="center"/>
          </w:tcPr>
          <w:p w:rsidR="00C97B79" w:rsidRDefault="00C97B79" w:rsidP="00C97B79">
            <w:pPr>
              <w:tabs>
                <w:tab w:val="left" w:pos="540"/>
              </w:tabs>
              <w:ind w:left="-113" w:right="-113"/>
              <w:jc w:val="center"/>
            </w:pPr>
            <w:r>
              <w:t>Вс</w:t>
            </w:r>
            <w:r>
              <w:t>е</w:t>
            </w:r>
            <w:r>
              <w:t>го</w:t>
            </w:r>
          </w:p>
          <w:p w:rsidR="00C97B79" w:rsidRDefault="00C97B79" w:rsidP="00C97B79">
            <w:pPr>
              <w:tabs>
                <w:tab w:val="left" w:pos="540"/>
              </w:tabs>
              <w:ind w:left="-113" w:right="-113"/>
              <w:jc w:val="center"/>
            </w:pPr>
            <w:r>
              <w:t xml:space="preserve"> %</w:t>
            </w:r>
          </w:p>
        </w:tc>
      </w:tr>
      <w:tr w:rsidR="00C97B79" w:rsidTr="00C97B79">
        <w:trPr>
          <w:trHeight w:val="280"/>
        </w:trPr>
        <w:tc>
          <w:tcPr>
            <w:tcW w:w="993" w:type="dxa"/>
            <w:vMerge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5</w:t>
            </w:r>
          </w:p>
        </w:tc>
        <w:tc>
          <w:tcPr>
            <w:tcW w:w="709" w:type="dxa"/>
            <w:vMerge/>
            <w:vAlign w:val="center"/>
          </w:tcPr>
          <w:p w:rsidR="00C97B79" w:rsidRDefault="00C97B79" w:rsidP="00C97B79">
            <w:pPr>
              <w:tabs>
                <w:tab w:val="left" w:pos="540"/>
              </w:tabs>
              <w:jc w:val="center"/>
            </w:pPr>
          </w:p>
        </w:tc>
      </w:tr>
      <w:tr w:rsidR="00C97B79" w:rsidTr="00C97B79">
        <w:trPr>
          <w:trHeight w:val="851"/>
        </w:trPr>
        <w:tc>
          <w:tcPr>
            <w:tcW w:w="99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11-12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C97B79" w:rsidRPr="007F3B87" w:rsidRDefault="00C97B79" w:rsidP="00C97B79">
            <w:pPr>
              <w:tabs>
                <w:tab w:val="left" w:pos="540"/>
              </w:tabs>
              <w:ind w:left="-57" w:right="-57"/>
              <w:jc w:val="center"/>
            </w:pPr>
            <w:r w:rsidRPr="007F3B87">
              <w:t>Ростовой</w:t>
            </w:r>
          </w:p>
          <w:p w:rsidR="00C97B79" w:rsidRDefault="00C97B79" w:rsidP="00C97B79">
            <w:pPr>
              <w:tabs>
                <w:tab w:val="left" w:pos="540"/>
              </w:tabs>
              <w:ind w:left="-57" w:right="-57"/>
              <w:jc w:val="center"/>
            </w:pPr>
            <w:r w:rsidRPr="007F3B87">
              <w:t>36</w:t>
            </w:r>
          </w:p>
        </w:tc>
        <w:tc>
          <w:tcPr>
            <w:tcW w:w="1559" w:type="dxa"/>
            <w:shd w:val="clear" w:color="auto" w:fill="FF6161"/>
            <w:vAlign w:val="center"/>
          </w:tcPr>
          <w:p w:rsidR="00C97B79" w:rsidRPr="000319BC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>Скоростной</w:t>
            </w:r>
          </w:p>
          <w:p w:rsidR="00C97B79" w:rsidRPr="000319BC" w:rsidRDefault="00C97B79" w:rsidP="00C97B79">
            <w:pPr>
              <w:tabs>
                <w:tab w:val="left" w:pos="540"/>
              </w:tabs>
              <w:ind w:left="-113" w:right="-113"/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>33</w:t>
            </w:r>
          </w:p>
        </w:tc>
        <w:tc>
          <w:tcPr>
            <w:tcW w:w="1843" w:type="dxa"/>
            <w:shd w:val="clear" w:color="auto" w:fill="FF6161"/>
          </w:tcPr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  <w:sz w:val="4"/>
                <w:szCs w:val="4"/>
              </w:rPr>
            </w:pPr>
          </w:p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  <w:sz w:val="4"/>
                <w:szCs w:val="4"/>
              </w:rPr>
            </w:pPr>
          </w:p>
          <w:p w:rsidR="00C97B79" w:rsidRDefault="00C97B79" w:rsidP="00C97B79">
            <w:pPr>
              <w:tabs>
                <w:tab w:val="left" w:pos="540"/>
              </w:tabs>
              <w:ind w:right="-144"/>
              <w:rPr>
                <w:b/>
                <w:i/>
                <w:sz w:val="4"/>
                <w:szCs w:val="4"/>
              </w:rPr>
            </w:pPr>
          </w:p>
          <w:p w:rsidR="00C97B79" w:rsidRDefault="00C97B79" w:rsidP="00C97B79">
            <w:pPr>
              <w:tabs>
                <w:tab w:val="left" w:pos="540"/>
              </w:tabs>
              <w:ind w:left="-144" w:right="-144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Pr="000319BC">
              <w:rPr>
                <w:b/>
                <w:i/>
              </w:rPr>
              <w:t>Скоростно</w:t>
            </w:r>
            <w:r>
              <w:rPr>
                <w:b/>
                <w:i/>
              </w:rPr>
              <w:t xml:space="preserve"> </w:t>
            </w:r>
            <w:r w:rsidRPr="000319BC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 </w:t>
            </w:r>
          </w:p>
          <w:p w:rsidR="00C97B79" w:rsidRPr="000319BC" w:rsidRDefault="00C97B79" w:rsidP="00C97B79">
            <w:pPr>
              <w:tabs>
                <w:tab w:val="left" w:pos="540"/>
              </w:tabs>
              <w:ind w:left="-144" w:right="-144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0319BC">
              <w:rPr>
                <w:b/>
                <w:i/>
              </w:rPr>
              <w:t>силовой</w:t>
            </w:r>
            <w:r>
              <w:rPr>
                <w:b/>
                <w:i/>
              </w:rPr>
              <w:t xml:space="preserve"> -</w:t>
            </w:r>
            <w:r w:rsidRPr="000319BC">
              <w:rPr>
                <w:b/>
                <w:i/>
              </w:rPr>
              <w:t xml:space="preserve"> 10</w:t>
            </w:r>
          </w:p>
        </w:tc>
        <w:tc>
          <w:tcPr>
            <w:tcW w:w="1559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--------</w:t>
            </w:r>
          </w:p>
        </w:tc>
        <w:tc>
          <w:tcPr>
            <w:tcW w:w="1701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--------</w:t>
            </w:r>
          </w:p>
        </w:tc>
        <w:tc>
          <w:tcPr>
            <w:tcW w:w="709" w:type="dxa"/>
            <w:vAlign w:val="center"/>
          </w:tcPr>
          <w:p w:rsidR="00C97B79" w:rsidRDefault="00C97B79" w:rsidP="00C97B79">
            <w:pPr>
              <w:tabs>
                <w:tab w:val="left" w:pos="540"/>
              </w:tabs>
              <w:jc w:val="center"/>
            </w:pPr>
            <w:r>
              <w:t>79</w:t>
            </w:r>
          </w:p>
        </w:tc>
      </w:tr>
      <w:tr w:rsidR="00C97B79" w:rsidTr="00C97B79">
        <w:trPr>
          <w:trHeight w:val="535"/>
        </w:trPr>
        <w:tc>
          <w:tcPr>
            <w:tcW w:w="99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13-14</w:t>
            </w:r>
          </w:p>
        </w:tc>
        <w:tc>
          <w:tcPr>
            <w:tcW w:w="1559" w:type="dxa"/>
            <w:shd w:val="clear" w:color="auto" w:fill="FF6161"/>
            <w:vAlign w:val="center"/>
          </w:tcPr>
          <w:p w:rsidR="00C97B79" w:rsidRPr="000319BC" w:rsidRDefault="00C97B79" w:rsidP="00C97B79">
            <w:pPr>
              <w:tabs>
                <w:tab w:val="left" w:pos="540"/>
              </w:tabs>
              <w:ind w:left="-57" w:right="-57"/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 xml:space="preserve">Прыжково-ростовой </w:t>
            </w:r>
          </w:p>
          <w:p w:rsidR="00C97B79" w:rsidRPr="000319BC" w:rsidRDefault="00C97B79" w:rsidP="00C97B79">
            <w:pPr>
              <w:tabs>
                <w:tab w:val="left" w:pos="540"/>
              </w:tabs>
              <w:ind w:left="-57" w:right="-57"/>
              <w:jc w:val="center"/>
              <w:rPr>
                <w:color w:val="0000FF"/>
              </w:rPr>
            </w:pPr>
            <w:r w:rsidRPr="000319BC">
              <w:rPr>
                <w:b/>
                <w:i/>
              </w:rPr>
              <w:t>33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 w:rsidRPr="007F3B87">
              <w:t xml:space="preserve">Технической подготовки </w:t>
            </w:r>
          </w:p>
          <w:p w:rsidR="00C97B79" w:rsidRPr="007F3B87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 w:rsidRPr="007F3B87">
              <w:t>25</w:t>
            </w:r>
          </w:p>
        </w:tc>
        <w:tc>
          <w:tcPr>
            <w:tcW w:w="184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>
              <w:t xml:space="preserve">Точностного </w:t>
            </w:r>
          </w:p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>
              <w:t>б</w:t>
            </w:r>
            <w:r>
              <w:t>ы</w:t>
            </w:r>
            <w:r>
              <w:t>стродействия 10</w:t>
            </w:r>
          </w:p>
        </w:tc>
        <w:tc>
          <w:tcPr>
            <w:tcW w:w="1559" w:type="dxa"/>
            <w:shd w:val="clear" w:color="auto" w:fill="FF6161"/>
            <w:vAlign w:val="center"/>
          </w:tcPr>
          <w:p w:rsidR="00C97B79" w:rsidRPr="000319BC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 xml:space="preserve">Скоростно-силовой </w:t>
            </w:r>
          </w:p>
          <w:p w:rsidR="00C97B79" w:rsidRPr="000319BC" w:rsidRDefault="00C97B79" w:rsidP="00762BA0">
            <w:pPr>
              <w:tabs>
                <w:tab w:val="left" w:pos="540"/>
              </w:tabs>
              <w:jc w:val="center"/>
              <w:rPr>
                <w:color w:val="FF0000"/>
              </w:rPr>
            </w:pPr>
            <w:r w:rsidRPr="000319BC">
              <w:rPr>
                <w:b/>
                <w:i/>
              </w:rPr>
              <w:t>9</w:t>
            </w:r>
          </w:p>
        </w:tc>
        <w:tc>
          <w:tcPr>
            <w:tcW w:w="1701" w:type="dxa"/>
            <w:vAlign w:val="center"/>
          </w:tcPr>
          <w:p w:rsidR="00C97B79" w:rsidRDefault="00C97B79" w:rsidP="00C97B79">
            <w:pPr>
              <w:tabs>
                <w:tab w:val="left" w:pos="540"/>
              </w:tabs>
              <w:ind w:left="-113" w:right="-113"/>
              <w:jc w:val="center"/>
            </w:pPr>
            <w:r>
              <w:t xml:space="preserve">Скоростной 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вынослив</w:t>
            </w:r>
            <w:r>
              <w:t>о</w:t>
            </w:r>
            <w:r>
              <w:t xml:space="preserve">сти 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C97B79" w:rsidRDefault="00C97B79" w:rsidP="00C97B79">
            <w:pPr>
              <w:tabs>
                <w:tab w:val="left" w:pos="540"/>
              </w:tabs>
              <w:jc w:val="center"/>
            </w:pPr>
            <w:r>
              <w:t>84</w:t>
            </w:r>
          </w:p>
        </w:tc>
      </w:tr>
      <w:tr w:rsidR="00C97B79" w:rsidTr="00C97B79">
        <w:trPr>
          <w:trHeight w:val="998"/>
        </w:trPr>
        <w:tc>
          <w:tcPr>
            <w:tcW w:w="99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15-16</w:t>
            </w:r>
          </w:p>
        </w:tc>
        <w:tc>
          <w:tcPr>
            <w:tcW w:w="1559" w:type="dxa"/>
            <w:shd w:val="clear" w:color="auto" w:fill="95B3D7" w:themeFill="accent1" w:themeFillTint="99"/>
            <w:vAlign w:val="center"/>
          </w:tcPr>
          <w:p w:rsidR="00C97B79" w:rsidRDefault="00C97B79" w:rsidP="00C97B79">
            <w:pPr>
              <w:tabs>
                <w:tab w:val="left" w:pos="540"/>
              </w:tabs>
              <w:ind w:left="-57" w:right="-57"/>
              <w:jc w:val="center"/>
            </w:pPr>
            <w:r w:rsidRPr="007F3B87">
              <w:t xml:space="preserve">Технической подготовки </w:t>
            </w:r>
          </w:p>
          <w:p w:rsidR="00C97B79" w:rsidRPr="007F3B87" w:rsidRDefault="00C97B79" w:rsidP="00C97B79">
            <w:pPr>
              <w:tabs>
                <w:tab w:val="left" w:pos="540"/>
              </w:tabs>
              <w:ind w:left="-57" w:right="-57"/>
              <w:jc w:val="center"/>
            </w:pPr>
            <w:r w:rsidRPr="007F3B87">
              <w:t>27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Ростовой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23</w:t>
            </w:r>
          </w:p>
        </w:tc>
        <w:tc>
          <w:tcPr>
            <w:tcW w:w="1843" w:type="dxa"/>
            <w:shd w:val="clear" w:color="auto" w:fill="FF6161"/>
            <w:vAlign w:val="center"/>
          </w:tcPr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</w:rPr>
            </w:pPr>
          </w:p>
          <w:p w:rsidR="00C97B79" w:rsidRPr="000319BC" w:rsidRDefault="00C97B79" w:rsidP="00762BA0">
            <w:pPr>
              <w:tabs>
                <w:tab w:val="left" w:pos="540"/>
              </w:tabs>
              <w:ind w:left="-144" w:right="-144"/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>Скоростной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 w:rsidRPr="000319BC">
              <w:rPr>
                <w:b/>
                <w:i/>
              </w:rPr>
              <w:t>14</w:t>
            </w:r>
          </w:p>
        </w:tc>
        <w:tc>
          <w:tcPr>
            <w:tcW w:w="1559" w:type="dxa"/>
            <w:shd w:val="clear" w:color="auto" w:fill="FF6161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  <w:rPr>
                <w:b/>
                <w:i/>
              </w:rPr>
            </w:pPr>
          </w:p>
          <w:p w:rsidR="00C97B79" w:rsidRPr="000319BC" w:rsidRDefault="00C97B79" w:rsidP="00762BA0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 w:rsidRPr="000319BC">
              <w:rPr>
                <w:b/>
                <w:i/>
              </w:rPr>
              <w:t>Прыжковой</w:t>
            </w:r>
          </w:p>
          <w:p w:rsidR="00C97B79" w:rsidRPr="007F3B87" w:rsidRDefault="00C97B79" w:rsidP="00762BA0">
            <w:pPr>
              <w:tabs>
                <w:tab w:val="left" w:pos="540"/>
              </w:tabs>
              <w:jc w:val="center"/>
            </w:pPr>
            <w:r w:rsidRPr="000319BC">
              <w:rPr>
                <w:b/>
                <w:i/>
              </w:rPr>
              <w:t>13</w:t>
            </w:r>
          </w:p>
        </w:tc>
        <w:tc>
          <w:tcPr>
            <w:tcW w:w="1701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--------</w:t>
            </w:r>
          </w:p>
        </w:tc>
        <w:tc>
          <w:tcPr>
            <w:tcW w:w="709" w:type="dxa"/>
            <w:vAlign w:val="center"/>
          </w:tcPr>
          <w:p w:rsidR="00C97B79" w:rsidRDefault="00C97B79" w:rsidP="00C97B79">
            <w:pPr>
              <w:tabs>
                <w:tab w:val="left" w:pos="540"/>
              </w:tabs>
              <w:jc w:val="center"/>
            </w:pPr>
            <w:r>
              <w:t>77</w:t>
            </w:r>
          </w:p>
        </w:tc>
      </w:tr>
      <w:tr w:rsidR="00C97B79" w:rsidTr="00C97B79">
        <w:tc>
          <w:tcPr>
            <w:tcW w:w="993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17-18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C97B79" w:rsidRPr="00C97B79" w:rsidRDefault="00C97B79" w:rsidP="00C97B79">
            <w:pPr>
              <w:tabs>
                <w:tab w:val="left" w:pos="540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C97B79" w:rsidRPr="007F3B87" w:rsidRDefault="00C97B79" w:rsidP="00C97B79">
            <w:pPr>
              <w:tabs>
                <w:tab w:val="left" w:pos="540"/>
              </w:tabs>
              <w:ind w:left="-57" w:right="-57"/>
              <w:jc w:val="center"/>
            </w:pPr>
            <w:r w:rsidRPr="007F3B87">
              <w:t>Ростовой</w:t>
            </w:r>
          </w:p>
          <w:p w:rsidR="00C97B79" w:rsidRPr="007F3B87" w:rsidRDefault="00C97B79" w:rsidP="00C97B79">
            <w:pPr>
              <w:tabs>
                <w:tab w:val="left" w:pos="540"/>
              </w:tabs>
              <w:ind w:left="-57" w:right="-57"/>
            </w:pPr>
            <w:r>
              <w:t xml:space="preserve">         </w:t>
            </w:r>
            <w:r w:rsidRPr="007F3B87">
              <w:t>32</w:t>
            </w:r>
          </w:p>
        </w:tc>
        <w:tc>
          <w:tcPr>
            <w:tcW w:w="1559" w:type="dxa"/>
            <w:vAlign w:val="center"/>
          </w:tcPr>
          <w:p w:rsidR="00C97B79" w:rsidRPr="00C97B79" w:rsidRDefault="00C97B79" w:rsidP="00762BA0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</w:p>
          <w:p w:rsidR="00C97B79" w:rsidRPr="000319BC" w:rsidRDefault="00C97B79" w:rsidP="00762BA0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>
              <w:t>Силовой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16</w:t>
            </w:r>
          </w:p>
        </w:tc>
        <w:tc>
          <w:tcPr>
            <w:tcW w:w="1843" w:type="dxa"/>
            <w:shd w:val="clear" w:color="auto" w:fill="95B3D7" w:themeFill="accent1" w:themeFillTint="99"/>
            <w:vAlign w:val="center"/>
          </w:tcPr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>
              <w:t xml:space="preserve">Технической </w:t>
            </w:r>
          </w:p>
          <w:p w:rsidR="00C97B79" w:rsidRDefault="00C97B79" w:rsidP="00762BA0">
            <w:pPr>
              <w:tabs>
                <w:tab w:val="left" w:pos="540"/>
              </w:tabs>
              <w:ind w:left="-144" w:right="-144"/>
              <w:jc w:val="center"/>
            </w:pPr>
            <w:r>
              <w:t>по</w:t>
            </w:r>
            <w:r>
              <w:t>д</w:t>
            </w:r>
            <w:r>
              <w:t>готовки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13</w:t>
            </w:r>
          </w:p>
        </w:tc>
        <w:tc>
          <w:tcPr>
            <w:tcW w:w="1559" w:type="dxa"/>
            <w:shd w:val="clear" w:color="auto" w:fill="FF6161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Прыжковой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 xml:space="preserve">Скоростной 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вынослив</w:t>
            </w:r>
            <w:r>
              <w:t>о</w:t>
            </w:r>
            <w:r>
              <w:t>сти</w:t>
            </w:r>
          </w:p>
          <w:p w:rsidR="00C97B79" w:rsidRDefault="00C97B79" w:rsidP="00762BA0">
            <w:pPr>
              <w:tabs>
                <w:tab w:val="left" w:pos="540"/>
              </w:tabs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C97B79" w:rsidRDefault="00C97B79" w:rsidP="00C97B79">
            <w:pPr>
              <w:tabs>
                <w:tab w:val="left" w:pos="540"/>
              </w:tabs>
              <w:jc w:val="center"/>
            </w:pPr>
            <w:r>
              <w:t>81</w:t>
            </w:r>
          </w:p>
        </w:tc>
      </w:tr>
    </w:tbl>
    <w:p w:rsidR="00C97B79" w:rsidRDefault="00C97B79" w:rsidP="00DF5EF7">
      <w:pPr>
        <w:tabs>
          <w:tab w:val="left" w:pos="540"/>
        </w:tabs>
        <w:jc w:val="both"/>
        <w:rPr>
          <w:sz w:val="10"/>
          <w:szCs w:val="10"/>
        </w:rPr>
      </w:pPr>
    </w:p>
    <w:p w:rsidR="00C97B79" w:rsidRPr="000C2779" w:rsidRDefault="00C97B79" w:rsidP="00243048">
      <w:pPr>
        <w:tabs>
          <w:tab w:val="left" w:pos="540"/>
        </w:tabs>
        <w:jc w:val="both"/>
        <w:rPr>
          <w:sz w:val="10"/>
          <w:szCs w:val="10"/>
        </w:rPr>
      </w:pPr>
    </w:p>
    <w:p w:rsidR="00243048" w:rsidRPr="007D4ABA" w:rsidRDefault="00243048" w:rsidP="005B75C2">
      <w:pPr>
        <w:tabs>
          <w:tab w:val="left" w:pos="540"/>
        </w:tabs>
        <w:spacing w:line="276" w:lineRule="auto"/>
        <w:jc w:val="both"/>
      </w:pPr>
      <w:r w:rsidRPr="007D4ABA">
        <w:t xml:space="preserve">       </w:t>
      </w:r>
      <w:r>
        <w:t xml:space="preserve"> </w:t>
      </w:r>
      <w:r w:rsidRPr="007D4ABA">
        <w:t>Из таблицы видно, что первый, наиболее значимый, фактор отличается специфической динамикой, в зн</w:t>
      </w:r>
      <w:r>
        <w:t>ачительной степени отражающ</w:t>
      </w:r>
      <w:r w:rsidRPr="00E67861">
        <w:t>и</w:t>
      </w:r>
      <w:r w:rsidRPr="007D4ABA">
        <w:t>й гетерохронный характе</w:t>
      </w:r>
      <w:r>
        <w:t xml:space="preserve">р  спортивного </w:t>
      </w:r>
      <w:r w:rsidRPr="007D4ABA">
        <w:t>с</w:t>
      </w:r>
      <w:r w:rsidRPr="007D4ABA">
        <w:t>о</w:t>
      </w:r>
      <w:r w:rsidRPr="007D4ABA">
        <w:t xml:space="preserve">вершенствования юных баскетболистов. 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b/>
          <w:i/>
          <w:sz w:val="16"/>
          <w:szCs w:val="16"/>
        </w:rPr>
      </w:pPr>
      <w:r w:rsidRPr="007D4ABA">
        <w:t xml:space="preserve">      </w:t>
      </w:r>
      <w:r>
        <w:t xml:space="preserve"> </w:t>
      </w:r>
      <w:r w:rsidRPr="007D4ABA">
        <w:t xml:space="preserve"> Вначале он носит название ростового, показывая тем самым приоритет роста, характе</w:t>
      </w:r>
      <w:r w:rsidRPr="007D4ABA">
        <w:t>р</w:t>
      </w:r>
      <w:r w:rsidRPr="007D4ABA">
        <w:t xml:space="preserve">ный для младшего возраста. Затем, при сохраняющемся значении роста, добавляются фактор прыгучести, т.е. ведущую роль начинают играть специальные </w:t>
      </w:r>
      <w:r w:rsidRPr="003249FF">
        <w:rPr>
          <w:b/>
          <w:i/>
        </w:rPr>
        <w:t>скоростно-силовые качества.</w:t>
      </w:r>
    </w:p>
    <w:p w:rsidR="00243048" w:rsidRPr="00727D49" w:rsidRDefault="00243048" w:rsidP="005B75C2">
      <w:pPr>
        <w:tabs>
          <w:tab w:val="left" w:pos="540"/>
        </w:tabs>
        <w:spacing w:line="276" w:lineRule="auto"/>
        <w:jc w:val="both"/>
        <w:rPr>
          <w:b/>
          <w:i/>
          <w:sz w:val="6"/>
          <w:szCs w:val="6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    </w:t>
      </w:r>
      <w:r>
        <w:t xml:space="preserve"> </w:t>
      </w:r>
      <w:r w:rsidRPr="007D4ABA">
        <w:t xml:space="preserve">  Таким образом:</w:t>
      </w:r>
    </w:p>
    <w:p w:rsidR="00243048" w:rsidRPr="00727D49" w:rsidRDefault="00243048" w:rsidP="005B75C2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p w:rsidR="00243048" w:rsidRDefault="00243048" w:rsidP="005B75C2">
      <w:pPr>
        <w:tabs>
          <w:tab w:val="left" w:pos="540"/>
          <w:tab w:val="left" w:pos="90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    </w:t>
      </w:r>
      <w:r>
        <w:t xml:space="preserve">  </w:t>
      </w:r>
      <w:r w:rsidRPr="007D4ABA">
        <w:t xml:space="preserve"> В 11-12 лет </w:t>
      </w:r>
      <w:r w:rsidRPr="00B24246">
        <w:rPr>
          <w:b/>
          <w:i/>
        </w:rPr>
        <w:t>ростовой, скоростной и скоростно-силовой</w:t>
      </w:r>
      <w:r w:rsidRPr="007D4ABA">
        <w:t xml:space="preserve"> факторы наиболее важны и имеют вклад в общую дисперсию соответственно 36,  </w:t>
      </w:r>
      <w:r w:rsidRPr="007D4ABA">
        <w:rPr>
          <w:b/>
        </w:rPr>
        <w:t>33 и 10%</w:t>
      </w:r>
      <w:r w:rsidRPr="007D4ABA">
        <w:t>.</w:t>
      </w:r>
    </w:p>
    <w:p w:rsidR="00243048" w:rsidRPr="00727D49" w:rsidRDefault="00243048" w:rsidP="005B75C2">
      <w:pPr>
        <w:tabs>
          <w:tab w:val="left" w:pos="540"/>
          <w:tab w:val="left" w:pos="900"/>
        </w:tabs>
        <w:spacing w:line="276" w:lineRule="auto"/>
        <w:jc w:val="both"/>
        <w:rPr>
          <w:sz w:val="6"/>
          <w:szCs w:val="6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FF0000"/>
          <w:sz w:val="16"/>
          <w:szCs w:val="16"/>
        </w:rPr>
      </w:pPr>
      <w:r w:rsidRPr="007D4ABA">
        <w:t xml:space="preserve">     </w:t>
      </w:r>
      <w:r>
        <w:t xml:space="preserve"> </w:t>
      </w:r>
      <w:r w:rsidRPr="007D4ABA">
        <w:t xml:space="preserve">  В  13-14 лет наряду с </w:t>
      </w:r>
      <w:proofErr w:type="gramStart"/>
      <w:r w:rsidRPr="007D4ABA">
        <w:t>прыжково-ростовым</w:t>
      </w:r>
      <w:proofErr w:type="gramEnd"/>
      <w:r w:rsidRPr="007D4ABA">
        <w:t>, приобретает значимость факторы технич</w:t>
      </w:r>
      <w:r w:rsidRPr="007D4ABA">
        <w:t>е</w:t>
      </w:r>
      <w:r w:rsidRPr="007D4ABA">
        <w:t xml:space="preserve">ской подготовки и </w:t>
      </w:r>
      <w:r w:rsidRPr="00B24246">
        <w:rPr>
          <w:b/>
          <w:i/>
        </w:rPr>
        <w:t>скоростно-силовой</w:t>
      </w:r>
      <w:r w:rsidRPr="007D4ABA">
        <w:t xml:space="preserve"> соответственно</w:t>
      </w:r>
      <w:r w:rsidRPr="007D4ABA">
        <w:rPr>
          <w:b/>
        </w:rPr>
        <w:t xml:space="preserve"> 33</w:t>
      </w:r>
      <w:r w:rsidRPr="007D4ABA">
        <w:t xml:space="preserve"> и 25</w:t>
      </w:r>
      <w:r w:rsidRPr="007D4ABA">
        <w:rPr>
          <w:color w:val="FF0000"/>
        </w:rPr>
        <w:t xml:space="preserve"> </w:t>
      </w:r>
      <w:r w:rsidRPr="007D4ABA">
        <w:t>и</w:t>
      </w:r>
      <w:r w:rsidRPr="00E409FD">
        <w:rPr>
          <w:sz w:val="28"/>
          <w:szCs w:val="28"/>
        </w:rPr>
        <w:t xml:space="preserve"> </w:t>
      </w:r>
      <w:r w:rsidRPr="007D4ABA">
        <w:rPr>
          <w:b/>
        </w:rPr>
        <w:t>9%</w:t>
      </w:r>
      <w:r w:rsidRPr="007D4ABA">
        <w:rPr>
          <w:color w:val="FF0000"/>
        </w:rPr>
        <w:t>.</w:t>
      </w:r>
    </w:p>
    <w:p w:rsidR="00243048" w:rsidRPr="00727D49" w:rsidRDefault="00243048" w:rsidP="005B75C2">
      <w:pPr>
        <w:tabs>
          <w:tab w:val="left" w:pos="540"/>
        </w:tabs>
        <w:spacing w:line="276" w:lineRule="auto"/>
        <w:jc w:val="both"/>
        <w:rPr>
          <w:color w:val="FF0000"/>
          <w:sz w:val="6"/>
          <w:szCs w:val="6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>
        <w:rPr>
          <w:color w:val="FF0000"/>
        </w:rPr>
        <w:t xml:space="preserve">     </w:t>
      </w:r>
      <w:r w:rsidRPr="007D4ABA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7D4ABA">
        <w:t xml:space="preserve"> Отсюда в возрастных зонах 11-12 и 13-14 лет наиболее значимыми являются </w:t>
      </w:r>
      <w:r w:rsidRPr="00B24246">
        <w:rPr>
          <w:b/>
          <w:i/>
        </w:rPr>
        <w:t>ростовой,</w:t>
      </w:r>
      <w:r w:rsidRPr="007D4ABA">
        <w:t xml:space="preserve"> </w:t>
      </w:r>
      <w:r w:rsidRPr="003249FF">
        <w:rPr>
          <w:b/>
          <w:i/>
        </w:rPr>
        <w:t>скоростной и скоростно-силовой факторы</w:t>
      </w:r>
      <w:r w:rsidRPr="007D4ABA">
        <w:t xml:space="preserve">. Это подтверждает необходимость проведения селекционной работы по поиску высокорослых детей и смещения тренировочной работы в сторону более раннего формирования </w:t>
      </w:r>
      <w:r w:rsidRPr="003249FF">
        <w:rPr>
          <w:b/>
          <w:i/>
        </w:rPr>
        <w:t>скоростных и скоростно-силовых качеств</w:t>
      </w:r>
      <w:r w:rsidRPr="007D4ABA">
        <w:t xml:space="preserve"> юных и</w:t>
      </w:r>
      <w:r w:rsidRPr="007D4ABA">
        <w:t>г</w:t>
      </w:r>
      <w:r w:rsidRPr="007D4ABA">
        <w:t xml:space="preserve">ровиков, с учётом </w:t>
      </w:r>
      <w:r w:rsidRPr="007D4ABA">
        <w:rPr>
          <w:b/>
          <w:i/>
        </w:rPr>
        <w:t>сенситивных</w:t>
      </w:r>
      <w:r w:rsidRPr="007D4ABA">
        <w:rPr>
          <w:b/>
        </w:rPr>
        <w:t xml:space="preserve"> </w:t>
      </w:r>
      <w:r w:rsidRPr="007D4ABA">
        <w:rPr>
          <w:b/>
          <w:i/>
        </w:rPr>
        <w:t>периодов</w:t>
      </w:r>
      <w:r w:rsidRPr="007D4ABA">
        <w:t xml:space="preserve"> формирования этих качеств.</w:t>
      </w:r>
    </w:p>
    <w:p w:rsidR="00243048" w:rsidRPr="00727D49" w:rsidRDefault="00243048" w:rsidP="005B75C2">
      <w:pPr>
        <w:tabs>
          <w:tab w:val="left" w:pos="540"/>
        </w:tabs>
        <w:spacing w:line="276" w:lineRule="auto"/>
        <w:jc w:val="both"/>
        <w:rPr>
          <w:sz w:val="6"/>
          <w:szCs w:val="6"/>
        </w:rPr>
      </w:pPr>
    </w:p>
    <w:p w:rsidR="00243048" w:rsidRPr="005B75C2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7D4ABA">
        <w:t xml:space="preserve">    </w:t>
      </w:r>
      <w:r>
        <w:t xml:space="preserve">   </w:t>
      </w:r>
      <w:r w:rsidRPr="007D4ABA">
        <w:t xml:space="preserve"> В 15-16 лет на первый план выходит фактор технической подготовленности (27% в о</w:t>
      </w:r>
      <w:r w:rsidRPr="007D4ABA">
        <w:t>б</w:t>
      </w:r>
      <w:r w:rsidRPr="007D4ABA">
        <w:t xml:space="preserve">щей дисперсии). </w:t>
      </w:r>
      <w:r w:rsidRPr="00B24246">
        <w:rPr>
          <w:b/>
          <w:i/>
        </w:rPr>
        <w:t>Ростовой, скоростной и прыжковый факторы</w:t>
      </w:r>
      <w:r w:rsidRPr="007D4ABA">
        <w:t xml:space="preserve"> сохраняют свою знач</w:t>
      </w:r>
      <w:r w:rsidRPr="007D4ABA">
        <w:t>и</w:t>
      </w:r>
      <w:r w:rsidRPr="007D4ABA">
        <w:t xml:space="preserve">мость (соответственно 23, </w:t>
      </w:r>
      <w:r w:rsidRPr="007D4ABA">
        <w:rPr>
          <w:b/>
        </w:rPr>
        <w:t>14 и 13 %</w:t>
      </w:r>
      <w:r w:rsidRPr="007D4ABA">
        <w:t>).</w:t>
      </w:r>
    </w:p>
    <w:p w:rsidR="00243048" w:rsidRPr="007D4ABA" w:rsidRDefault="00243048" w:rsidP="005B75C2">
      <w:pPr>
        <w:tabs>
          <w:tab w:val="left" w:pos="540"/>
        </w:tabs>
        <w:spacing w:line="276" w:lineRule="auto"/>
        <w:jc w:val="both"/>
        <w:rPr>
          <w:color w:val="993300"/>
        </w:rPr>
      </w:pPr>
      <w:r w:rsidRPr="007D4ABA">
        <w:rPr>
          <w:color w:val="FF0000"/>
        </w:rPr>
        <w:t xml:space="preserve">  </w:t>
      </w:r>
      <w:r>
        <w:rPr>
          <w:color w:val="FF0000"/>
        </w:rPr>
        <w:t xml:space="preserve"> </w:t>
      </w:r>
      <w:r w:rsidRPr="007D4ABA">
        <w:t xml:space="preserve"> </w:t>
      </w:r>
      <w:r>
        <w:t xml:space="preserve">   </w:t>
      </w:r>
      <w:r w:rsidRPr="007D4ABA">
        <w:t xml:space="preserve"> Учитывая, что во всех трёх возрастных группах суммарно преобладает вклад в общую дисперсию</w:t>
      </w:r>
      <w:r>
        <w:t xml:space="preserve"> </w:t>
      </w:r>
      <w:r w:rsidRPr="007D4ABA">
        <w:t xml:space="preserve"> факторов обуславливающих развитие </w:t>
      </w:r>
      <w:r w:rsidRPr="0085605C">
        <w:rPr>
          <w:b/>
          <w:i/>
        </w:rPr>
        <w:t>скоростных и скоростно-силовых к</w:t>
      </w:r>
      <w:r w:rsidRPr="0085605C">
        <w:rPr>
          <w:b/>
          <w:i/>
        </w:rPr>
        <w:t>а</w:t>
      </w:r>
      <w:r w:rsidRPr="0085605C">
        <w:rPr>
          <w:b/>
          <w:i/>
        </w:rPr>
        <w:lastRenderedPageBreak/>
        <w:t>честв</w:t>
      </w:r>
      <w:r w:rsidRPr="007D4ABA">
        <w:t xml:space="preserve">, а именно: в первую </w:t>
      </w:r>
      <w:r w:rsidRPr="00FB29A5">
        <w:rPr>
          <w:b/>
        </w:rPr>
        <w:t>43</w:t>
      </w:r>
      <w:r w:rsidRPr="007D4ABA">
        <w:t xml:space="preserve">%, во вторую </w:t>
      </w:r>
      <w:r w:rsidRPr="00FB29A5">
        <w:rPr>
          <w:b/>
        </w:rPr>
        <w:t>42</w:t>
      </w:r>
      <w:r w:rsidRPr="007D4ABA">
        <w:t xml:space="preserve">% и в третью </w:t>
      </w:r>
      <w:r w:rsidRPr="00FB29A5">
        <w:rPr>
          <w:b/>
        </w:rPr>
        <w:t>27</w:t>
      </w:r>
      <w:r w:rsidRPr="007D4ABA">
        <w:t>%</w:t>
      </w:r>
      <w:r>
        <w:t xml:space="preserve"> - можно уверено говорить о</w:t>
      </w:r>
      <w:r w:rsidRPr="007D4ABA">
        <w:t xml:space="preserve"> важ</w:t>
      </w:r>
      <w:r>
        <w:t>ности</w:t>
      </w:r>
      <w:r w:rsidRPr="007D4ABA">
        <w:t xml:space="preserve"> </w:t>
      </w:r>
      <w:r w:rsidRPr="0085605C">
        <w:rPr>
          <w:b/>
          <w:i/>
        </w:rPr>
        <w:t>оптимальной интенсификации</w:t>
      </w:r>
      <w:r w:rsidRPr="007D4ABA">
        <w:t xml:space="preserve"> тренировочного процесса в подготовке юных ба</w:t>
      </w:r>
      <w:r w:rsidRPr="007D4ABA">
        <w:t>с</w:t>
      </w:r>
      <w:r w:rsidRPr="007D4ABA">
        <w:t>кетболистов.</w:t>
      </w:r>
      <w:r w:rsidRPr="007D4ABA">
        <w:rPr>
          <w:color w:val="993300"/>
        </w:rPr>
        <w:t xml:space="preserve"> </w:t>
      </w:r>
    </w:p>
    <w:p w:rsidR="00243048" w:rsidRPr="00523C8C" w:rsidRDefault="00243048" w:rsidP="005B75C2">
      <w:pPr>
        <w:tabs>
          <w:tab w:val="left" w:pos="540"/>
        </w:tabs>
        <w:spacing w:line="276" w:lineRule="auto"/>
        <w:jc w:val="both"/>
      </w:pPr>
      <w:r w:rsidRPr="00C74EBA">
        <w:rPr>
          <w:b/>
          <w:i/>
          <w:color w:val="C00000"/>
        </w:rPr>
        <w:t xml:space="preserve">        </w:t>
      </w:r>
      <w:r w:rsidRPr="00014235">
        <w:t>Приведенные данные убеждают в значимости оптимальной интенсификации тренир</w:t>
      </w:r>
      <w:r w:rsidRPr="00014235">
        <w:t>о</w:t>
      </w:r>
      <w:r w:rsidRPr="00014235">
        <w:t>вочного процесса в подготовке</w:t>
      </w:r>
      <w:r w:rsidRPr="00E90C52">
        <w:t xml:space="preserve"> юных игровиков и указывают на необходимость акцентир</w:t>
      </w:r>
      <w:r w:rsidRPr="00E90C52">
        <w:t>о</w:t>
      </w:r>
      <w:r w:rsidRPr="00E90C52">
        <w:t xml:space="preserve">ванного воздействия на развитие скоростных и скоростно-силовых качеств в </w:t>
      </w:r>
      <w:r w:rsidRPr="00E90C52">
        <w:rPr>
          <w:b/>
          <w:i/>
        </w:rPr>
        <w:t>сенситивные периоды</w:t>
      </w:r>
      <w:r w:rsidRPr="00E90C52">
        <w:t xml:space="preserve"> с учетом возрастного и спортивного онтогенеза.</w:t>
      </w:r>
    </w:p>
    <w:p w:rsidR="00243048" w:rsidRPr="00523C8C" w:rsidRDefault="00243048" w:rsidP="005B75C2">
      <w:pPr>
        <w:spacing w:line="276" w:lineRule="auto"/>
        <w:jc w:val="both"/>
      </w:pPr>
      <w:r w:rsidRPr="00C06599">
        <w:t xml:space="preserve">         Анализ</w:t>
      </w:r>
      <w:r w:rsidRPr="00523C8C">
        <w:t xml:space="preserve"> </w:t>
      </w:r>
      <w:r>
        <w:t xml:space="preserve">работ </w:t>
      </w:r>
      <w:r w:rsidRPr="00523C8C">
        <w:t>отечественных и зарубежных исследователей, обобщение практического о</w:t>
      </w:r>
      <w:r>
        <w:t>пыта тренеров работающи</w:t>
      </w:r>
      <w:r w:rsidR="00625757">
        <w:t>х с детьми этого возраста – так</w:t>
      </w:r>
      <w:r w:rsidR="00625757" w:rsidRPr="00625757">
        <w:t xml:space="preserve"> </w:t>
      </w:r>
      <w:r>
        <w:t>же позволяют выбрать</w:t>
      </w:r>
      <w:r w:rsidRPr="00523C8C">
        <w:t xml:space="preserve"> в качестве </w:t>
      </w:r>
      <w:r>
        <w:t xml:space="preserve">основного </w:t>
      </w:r>
      <w:r w:rsidRPr="00523C8C">
        <w:t>критерия величины тренировочной нагрузки интенсивность выполнения физич</w:t>
      </w:r>
      <w:r w:rsidRPr="00523C8C">
        <w:t>е</w:t>
      </w:r>
      <w:r w:rsidRPr="00523C8C">
        <w:t>ских упражнений.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</w:pPr>
      <w:r w:rsidRPr="00590CD1">
        <w:t xml:space="preserve">        Рассматривая методы воспитания физических способностей, мы убеждаемся в том, что за счёт интенсивности можно развивать любую способность. Например, теорией и практикой отмечено, что наибольший эффект в развит</w:t>
      </w:r>
      <w:proofErr w:type="gramStart"/>
      <w:r w:rsidRPr="00590CD1">
        <w:t>ии аэ</w:t>
      </w:r>
      <w:proofErr w:type="gramEnd"/>
      <w:r w:rsidRPr="00590CD1">
        <w:t>робных возможностей даёт не длительная</w:t>
      </w:r>
      <w:r>
        <w:t xml:space="preserve"> работа умеренной интенсивности, а анаэробная, выполняемая в виде кратковременных п</w:t>
      </w:r>
      <w:r>
        <w:t>о</w:t>
      </w:r>
      <w:r>
        <w:t>вторений, разделённых не</w:t>
      </w:r>
      <w:r w:rsidR="00086A34">
        <w:t>большими интервалами отдыха</w:t>
      </w:r>
      <w:r>
        <w:t>.</w:t>
      </w:r>
    </w:p>
    <w:p w:rsidR="00243048" w:rsidRPr="00523C8C" w:rsidRDefault="00243048" w:rsidP="005B75C2">
      <w:pPr>
        <w:tabs>
          <w:tab w:val="left" w:pos="540"/>
        </w:tabs>
        <w:spacing w:line="276" w:lineRule="auto"/>
        <w:jc w:val="both"/>
      </w:pPr>
      <w:r>
        <w:t xml:space="preserve">       </w:t>
      </w:r>
      <w:r w:rsidRPr="00523C8C">
        <w:t xml:space="preserve"> </w:t>
      </w:r>
      <w:r w:rsidRPr="0052227A">
        <w:t>В этой связи</w:t>
      </w:r>
      <w:r w:rsidRPr="00523C8C">
        <w:t xml:space="preserve"> при разработке моделей общей величины тренировочной нагрузки необх</w:t>
      </w:r>
      <w:r w:rsidRPr="00523C8C">
        <w:t>о</w:t>
      </w:r>
      <w:r w:rsidRPr="00523C8C">
        <w:t>димо учитывать возможности каждой зоны интенсивности, количество занятий избирател</w:t>
      </w:r>
      <w:r w:rsidRPr="00523C8C">
        <w:t>ь</w:t>
      </w:r>
      <w:r w:rsidRPr="00523C8C">
        <w:t>ной направленности, периодичность роста и развития растущего организма.</w:t>
      </w:r>
    </w:p>
    <w:p w:rsidR="00243048" w:rsidRPr="00523C8C" w:rsidRDefault="00243048" w:rsidP="005B75C2">
      <w:pPr>
        <w:spacing w:line="276" w:lineRule="auto"/>
        <w:jc w:val="both"/>
      </w:pPr>
      <w:r w:rsidRPr="00523C8C">
        <w:t xml:space="preserve">    </w:t>
      </w:r>
      <w:r>
        <w:t xml:space="preserve">  </w:t>
      </w:r>
      <w:r w:rsidRPr="00523C8C">
        <w:t xml:space="preserve">  При воспитании физиче</w:t>
      </w:r>
      <w:r>
        <w:t xml:space="preserve">ских способностей, избирательно </w:t>
      </w:r>
      <w:r w:rsidRPr="00523C8C">
        <w:t>остаётся определить какие и</w:t>
      </w:r>
      <w:r w:rsidRPr="00523C8C">
        <w:t>н</w:t>
      </w:r>
      <w:r w:rsidRPr="00523C8C">
        <w:t>тервалы отдыха необходимо использовать в процессе физической подготовки.</w:t>
      </w:r>
    </w:p>
    <w:p w:rsidR="00243048" w:rsidRPr="00243048" w:rsidRDefault="00243048" w:rsidP="005B75C2">
      <w:pPr>
        <w:tabs>
          <w:tab w:val="left" w:pos="540"/>
        </w:tabs>
        <w:spacing w:line="276" w:lineRule="auto"/>
        <w:jc w:val="both"/>
        <w:rPr>
          <w:sz w:val="16"/>
          <w:szCs w:val="16"/>
        </w:rPr>
      </w:pPr>
      <w:r w:rsidRPr="00523C8C">
        <w:t xml:space="preserve">     </w:t>
      </w:r>
      <w:r>
        <w:t xml:space="preserve">  </w:t>
      </w:r>
      <w:r w:rsidRPr="00523C8C">
        <w:t xml:space="preserve"> Например, </w:t>
      </w:r>
      <w:r>
        <w:t>для девочек 13</w:t>
      </w:r>
      <w:r w:rsidRPr="00523C8C">
        <w:t xml:space="preserve"> лет общая модель тренировочной нагрузки состоит из сл</w:t>
      </w:r>
      <w:r w:rsidRPr="00523C8C">
        <w:t>е</w:t>
      </w:r>
      <w:r w:rsidRPr="00523C8C">
        <w:t>дующей направленности и величины: скоростно</w:t>
      </w:r>
      <w:r w:rsidR="00F470C9" w:rsidRPr="00F470C9">
        <w:t xml:space="preserve"> </w:t>
      </w:r>
      <w:r w:rsidRPr="00523C8C">
        <w:t>-</w:t>
      </w:r>
      <w:r w:rsidR="00F470C9" w:rsidRPr="00F470C9">
        <w:t xml:space="preserve"> </w:t>
      </w:r>
      <w:r w:rsidRPr="00523C8C">
        <w:t>силовая – 10%, скоростная – 30%, выно</w:t>
      </w:r>
      <w:r w:rsidRPr="00523C8C">
        <w:t>с</w:t>
      </w:r>
      <w:r w:rsidRPr="00523C8C">
        <w:t>ливост</w:t>
      </w:r>
      <w:r w:rsidR="00F470C9">
        <w:t>ь –</w:t>
      </w:r>
      <w:r w:rsidR="00F470C9" w:rsidRPr="00F470C9">
        <w:t xml:space="preserve"> </w:t>
      </w:r>
      <w:r w:rsidRPr="00523C8C">
        <w:t>10%,</w:t>
      </w:r>
      <w:r w:rsidR="00F470C9">
        <w:t xml:space="preserve"> ловкость </w:t>
      </w:r>
      <w:r w:rsidR="00F470C9" w:rsidRPr="00F470C9">
        <w:t xml:space="preserve">– </w:t>
      </w:r>
      <w:r w:rsidR="00F470C9">
        <w:t xml:space="preserve">20%, гибкость </w:t>
      </w:r>
      <w:r w:rsidR="00F470C9" w:rsidRPr="00F470C9">
        <w:t xml:space="preserve">– </w:t>
      </w:r>
      <w:r w:rsidR="005B75C2">
        <w:t>30% (диаг.</w:t>
      </w:r>
      <w:r>
        <w:t xml:space="preserve"> 1). </w:t>
      </w:r>
      <w:r>
        <w:rPr>
          <w:color w:val="000000"/>
        </w:rPr>
        <w:t xml:space="preserve"> </w:t>
      </w:r>
      <w:r w:rsidRPr="00C74EBA">
        <w:rPr>
          <w:color w:val="000000"/>
        </w:rPr>
        <w:t>Соотношение к вертикальной шк</w:t>
      </w:r>
      <w:r w:rsidRPr="00C74EBA">
        <w:rPr>
          <w:color w:val="000000"/>
        </w:rPr>
        <w:t>а</w:t>
      </w:r>
      <w:r w:rsidRPr="00C74EBA">
        <w:rPr>
          <w:color w:val="000000"/>
        </w:rPr>
        <w:t>ле 1:2</w:t>
      </w:r>
      <w:r w:rsidRPr="00C74EBA">
        <w:t>.</w:t>
      </w:r>
    </w:p>
    <w:p w:rsidR="00243048" w:rsidRDefault="00243048" w:rsidP="00243048">
      <w:pPr>
        <w:tabs>
          <w:tab w:val="left" w:pos="540"/>
          <w:tab w:val="left" w:pos="7920"/>
        </w:tabs>
        <w:jc w:val="both"/>
        <w:rPr>
          <w:sz w:val="16"/>
          <w:szCs w:val="16"/>
        </w:rPr>
      </w:pPr>
      <w:r>
        <w:t xml:space="preserve">                                             </w:t>
      </w:r>
      <w:r w:rsidR="005B75C2">
        <w:t xml:space="preserve">                       Диаграмма</w:t>
      </w:r>
      <w:r>
        <w:t xml:space="preserve"> 1</w:t>
      </w:r>
    </w:p>
    <w:p w:rsidR="00243048" w:rsidRPr="005B75C2" w:rsidRDefault="00243048" w:rsidP="00243048">
      <w:pPr>
        <w:tabs>
          <w:tab w:val="left" w:pos="540"/>
        </w:tabs>
        <w:jc w:val="both"/>
        <w:rPr>
          <w:sz w:val="6"/>
          <w:szCs w:val="6"/>
        </w:rPr>
      </w:pPr>
    </w:p>
    <w:p w:rsidR="00243048" w:rsidRDefault="00243048" w:rsidP="00243048">
      <w:pPr>
        <w:tabs>
          <w:tab w:val="left" w:pos="540"/>
        </w:tabs>
        <w:jc w:val="both"/>
      </w:pPr>
      <w:r>
        <w:t xml:space="preserve">                Соотношение тренировочных нагрузок разной направленности </w:t>
      </w:r>
      <w:proofErr w:type="gramStart"/>
      <w:r>
        <w:t>в</w:t>
      </w:r>
      <w:proofErr w:type="gramEnd"/>
      <w:r>
        <w:t xml:space="preserve"> физической </w:t>
      </w:r>
    </w:p>
    <w:p w:rsidR="00243048" w:rsidRPr="001244E9" w:rsidRDefault="00243048" w:rsidP="00243048">
      <w:pPr>
        <w:tabs>
          <w:tab w:val="left" w:pos="540"/>
        </w:tabs>
        <w:jc w:val="both"/>
      </w:pPr>
      <w:r w:rsidRPr="001244E9">
        <w:t xml:space="preserve">                                    подготовке юных </w:t>
      </w:r>
      <w:r w:rsidRPr="008C7E1E">
        <w:rPr>
          <w:b/>
          <w:i/>
        </w:rPr>
        <w:t>спортсменок</w:t>
      </w:r>
      <w:r w:rsidRPr="001244E9">
        <w:t xml:space="preserve"> (Л.В. Волков 2002) .</w:t>
      </w:r>
    </w:p>
    <w:p w:rsidR="00243048" w:rsidRPr="001244E9" w:rsidRDefault="00243048" w:rsidP="00243048">
      <w:pPr>
        <w:tabs>
          <w:tab w:val="left" w:pos="7060"/>
        </w:tabs>
        <w:jc w:val="both"/>
        <w:rPr>
          <w:sz w:val="16"/>
          <w:szCs w:val="16"/>
        </w:rPr>
      </w:pPr>
      <w:r w:rsidRPr="001244E9">
        <w:t xml:space="preserve">    </w:t>
      </w:r>
    </w:p>
    <w:p w:rsidR="00243048" w:rsidRPr="008C47E9" w:rsidRDefault="00E967E6" w:rsidP="00243048">
      <w:pPr>
        <w:tabs>
          <w:tab w:val="left" w:pos="540"/>
          <w:tab w:val="left" w:pos="7060"/>
        </w:tabs>
        <w:jc w:val="both"/>
        <w:rPr>
          <w:color w:val="000000"/>
          <w:sz w:val="10"/>
          <w:szCs w:val="10"/>
        </w:rPr>
      </w:pPr>
      <w:r w:rsidRPr="00E967E6">
        <w:rPr>
          <w:noProof/>
          <w:color w:val="000000"/>
        </w:rPr>
        <w:pict>
          <v:line id="_x0000_s1051" style="position:absolute;left:0;text-align:left;z-index:251685888" from="382.25pt,180.65pt" to="382.25pt,198.65pt"/>
        </w:pict>
      </w:r>
      <w:r w:rsidRPr="00E967E6">
        <w:rPr>
          <w:noProof/>
          <w:color w:val="000000"/>
        </w:rPr>
        <w:pict>
          <v:line id="_x0000_s1053" style="position:absolute;left:0;text-align:left;z-index:251687936" from="211.45pt,180.65pt" to="211.45pt,198.65pt"/>
        </w:pict>
      </w:r>
      <w:r w:rsidRPr="00E967E6">
        <w:rPr>
          <w:noProof/>
          <w:color w:val="000000"/>
        </w:rPr>
        <w:pict>
          <v:line id="_x0000_s1050" style="position:absolute;left:0;text-align:left;z-index:251684864" from="471.55pt,180.65pt" to="471.55pt,198.65pt"/>
        </w:pict>
      </w:r>
      <w:r w:rsidR="00243048">
        <w:rPr>
          <w:noProof/>
        </w:rPr>
        <w:drawing>
          <wp:inline distT="0" distB="0" distL="0" distR="0">
            <wp:extent cx="6162040" cy="26193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E967E6">
        <w:rPr>
          <w:noProof/>
          <w:color w:val="000000"/>
        </w:rPr>
        <w:pict>
          <v:line id="_x0000_s1052" style="position:absolute;left:0;text-align:left;z-index:251686912;mso-position-horizontal-relative:text;mso-position-vertical-relative:text" from="297pt,180.65pt" to="297pt,198.65pt"/>
        </w:pict>
      </w:r>
      <w:r w:rsidRPr="00E967E6">
        <w:rPr>
          <w:noProof/>
          <w:color w:val="000000"/>
        </w:rPr>
        <w:pict>
          <v:line id="_x0000_s1049" style="position:absolute;left:0;text-align:left;z-index:251683840;mso-position-horizontal-relative:text;mso-position-vertical-relative:text" from="126pt,180.65pt" to="126pt,198.65pt"/>
        </w:pict>
      </w:r>
      <w:r w:rsidRPr="00E967E6">
        <w:rPr>
          <w:noProof/>
          <w:color w:val="000000"/>
        </w:rPr>
        <w:pict>
          <v:line id="_x0000_s1048" style="position:absolute;left:0;text-align:left;z-index:251682816;mso-position-horizontal-relative:text;mso-position-vertical-relative:text" from="378pt,54.65pt" to="459pt,99.65pt" strokecolor="#930">
            <v:stroke endarrow="block"/>
          </v:line>
        </w:pict>
      </w:r>
      <w:r w:rsidRPr="00E967E6">
        <w:rPr>
          <w:noProof/>
          <w:color w:val="000000"/>
        </w:rPr>
        <w:pict>
          <v:line id="_x0000_s1047" style="position:absolute;left:0;text-align:left;flip:y;z-index:251681792;mso-position-horizontal-relative:text;mso-position-vertical-relative:text" from="198pt,54.65pt" to="378pt,135.65pt" strokecolor="#930"/>
        </w:pict>
      </w:r>
      <w:r w:rsidRPr="00E967E6">
        <w:rPr>
          <w:noProof/>
          <w:color w:val="000000"/>
        </w:rPr>
        <w:pict>
          <v:line id="_x0000_s1046" style="position:absolute;left:0;text-align:left;z-index:251680768;mso-position-horizontal-relative:text;mso-position-vertical-relative:text" from="108pt,99.65pt" to="198pt,135.65pt" strokecolor="#930"/>
        </w:pict>
      </w:r>
      <w:r w:rsidRPr="00E967E6">
        <w:rPr>
          <w:noProof/>
          <w:color w:val="000000"/>
        </w:rPr>
        <w:pict>
          <v:line id="_x0000_s1045" style="position:absolute;left:0;text-align:left;flip:y;z-index:251679744;mso-position-horizontal-relative:text;mso-position-vertical-relative:text" from="252pt,54.65pt" to="6in,135.65pt" strokecolor="blue">
            <v:stroke endarrow="block"/>
          </v:line>
        </w:pict>
      </w:r>
      <w:r w:rsidRPr="00E967E6">
        <w:rPr>
          <w:noProof/>
          <w:color w:val="000000"/>
        </w:rPr>
        <w:pict>
          <v:line id="_x0000_s1044" style="position:absolute;left:0;text-align:left;z-index:251678720;mso-position-horizontal-relative:text;mso-position-vertical-relative:text" from="171pt,135.65pt" to="261pt,135.65pt" strokecolor="blue"/>
        </w:pict>
      </w:r>
      <w:r w:rsidRPr="00E967E6">
        <w:rPr>
          <w:noProof/>
          <w:color w:val="000000"/>
        </w:rPr>
        <w:pict>
          <v:line id="_x0000_s1043" style="position:absolute;left:0;text-align:left;z-index:251677696;mso-position-horizontal-relative:text;mso-position-vertical-relative:text" from="81pt,54.65pt" to="171pt,135.65pt" strokecolor="blue"/>
        </w:pict>
      </w:r>
      <w:r w:rsidRPr="00E967E6">
        <w:rPr>
          <w:noProof/>
          <w:color w:val="000000"/>
        </w:rPr>
        <w:pict>
          <v:line id="_x0000_s1042" style="position:absolute;left:0;text-align:left;z-index:251676672;mso-position-horizontal-relative:text;mso-position-vertical-relative:text" from="315pt,99.65pt" to="396pt,99.65pt" strokecolor="red">
            <v:stroke endarrow="open"/>
          </v:line>
        </w:pict>
      </w:r>
      <w:r w:rsidRPr="00E967E6">
        <w:rPr>
          <w:noProof/>
          <w:color w:val="000000"/>
        </w:rPr>
        <w:pict>
          <v:line id="_x0000_s1041" style="position:absolute;left:0;text-align:left;z-index:251675648;mso-position-horizontal-relative:text;mso-position-vertical-relative:text" from="225pt,99.65pt" to="315pt,99.65pt" strokecolor="red"/>
        </w:pict>
      </w:r>
      <w:r w:rsidRPr="00E967E6">
        <w:rPr>
          <w:noProof/>
          <w:color w:val="000000"/>
        </w:rPr>
        <w:pict>
          <v:line id="_x0000_s1040" style="position:absolute;left:0;text-align:left;flip:y;z-index:251674624;mso-position-horizontal-relative:text;mso-position-vertical-relative:text" from="2in,99.65pt" to="225pt,135.65pt" strokecolor="red"/>
        </w:pict>
      </w:r>
      <w:r w:rsidRPr="00E967E6">
        <w:rPr>
          <w:noProof/>
          <w:color w:val="000000"/>
        </w:rPr>
        <w:pict>
          <v:line id="_x0000_s1039" style="position:absolute;left:0;text-align:left;z-index:251673600;mso-position-horizontal-relative:text;mso-position-vertical-relative:text" from="54pt,54.65pt" to="2in,135.65pt" strokecolor="red"/>
        </w:pict>
      </w:r>
      <w:r w:rsidRPr="00E967E6">
        <w:rPr>
          <w:noProof/>
          <w:color w:val="000000"/>
        </w:rPr>
        <w:pict>
          <v:line id="_x0000_s1026" style="position:absolute;left:0;text-align:left;z-index:251660288;mso-position-horizontal-relative:text;mso-position-vertical-relative:text" from="189pt,127.2pt" to="189pt,127.2pt"/>
        </w:pict>
      </w:r>
      <w:r w:rsidR="00243048">
        <w:rPr>
          <w:color w:val="000000"/>
        </w:rPr>
        <w:t xml:space="preserve">   </w:t>
      </w:r>
    </w:p>
    <w:p w:rsidR="00243048" w:rsidRPr="00DA294E" w:rsidRDefault="00243048" w:rsidP="00243048">
      <w:pPr>
        <w:tabs>
          <w:tab w:val="left" w:pos="540"/>
          <w:tab w:val="left" w:pos="7060"/>
        </w:tabs>
        <w:jc w:val="both"/>
        <w:rPr>
          <w:color w:val="000000"/>
          <w:sz w:val="6"/>
          <w:szCs w:val="6"/>
        </w:rPr>
      </w:pPr>
      <w:r>
        <w:rPr>
          <w:color w:val="000000"/>
        </w:rPr>
        <w:t xml:space="preserve"> </w:t>
      </w:r>
    </w:p>
    <w:p w:rsidR="00243048" w:rsidRDefault="00E967E6" w:rsidP="00243048">
      <w:pPr>
        <w:tabs>
          <w:tab w:val="left" w:pos="540"/>
          <w:tab w:val="left" w:pos="7060"/>
          <w:tab w:val="left" w:pos="7960"/>
        </w:tabs>
        <w:jc w:val="both"/>
        <w:rPr>
          <w:color w:val="000000"/>
        </w:rPr>
      </w:pPr>
      <w:r>
        <w:rPr>
          <w:noProof/>
          <w:color w:val="000000"/>
        </w:rPr>
        <w:pict>
          <v:line id="_x0000_s1031" style="position:absolute;left:0;text-align:left;z-index:251665408" from="364.25pt,11.5pt" to="382.25pt,11.5pt">
            <v:stroke endarrow="block"/>
          </v:line>
        </w:pict>
      </w:r>
      <w:r>
        <w:rPr>
          <w:noProof/>
          <w:color w:val="000000"/>
        </w:rPr>
        <w:pict>
          <v:rect id="_x0000_s1032" style="position:absolute;left:0;text-align:left;margin-left:335.9pt;margin-top:5.8pt;width:18pt;height:9pt;z-index:251666432" fillcolor="#5353ff"/>
        </w:pict>
      </w:r>
      <w:r>
        <w:rPr>
          <w:noProof/>
          <w:color w:val="000000"/>
        </w:rPr>
        <w:pict>
          <v:line id="_x0000_s1028" style="position:absolute;left:0;text-align:left;z-index:251662336" from="45pt,11.5pt" to="63pt,11.5pt">
            <v:stroke endarrow="block"/>
          </v:line>
        </w:pict>
      </w:r>
      <w:r>
        <w:rPr>
          <w:noProof/>
          <w:color w:val="000000"/>
        </w:rPr>
        <w:pict>
          <v:rect id="_x0000_s1027" style="position:absolute;left:0;text-align:left;margin-left:18pt;margin-top:2.5pt;width:18pt;height:9pt;z-index:251661312" fillcolor="#396"/>
        </w:pict>
      </w:r>
      <w:r>
        <w:rPr>
          <w:noProof/>
          <w:color w:val="000000"/>
        </w:rPr>
        <w:pict>
          <v:rect id="_x0000_s1029" style="position:absolute;left:0;text-align:left;margin-left:180pt;margin-top:5.8pt;width:18pt;height:9pt;z-index:251663360" fillcolor="fuchsia"/>
        </w:pict>
      </w:r>
      <w:r>
        <w:rPr>
          <w:noProof/>
          <w:color w:val="000000"/>
        </w:rPr>
        <w:pict>
          <v:line id="_x0000_s1030" style="position:absolute;left:0;text-align:left;z-index:251664384" from="207pt,11.5pt" to="225pt,11.5pt">
            <v:stroke endarrow="block"/>
          </v:line>
        </w:pict>
      </w:r>
      <w:r w:rsidR="00243048">
        <w:rPr>
          <w:color w:val="000000"/>
        </w:rPr>
        <w:t xml:space="preserve">                       Возраст – 10 лет;                          Возраст – 13 лет;                       Возраст 15 лет.</w:t>
      </w:r>
    </w:p>
    <w:p w:rsidR="00243048" w:rsidRPr="00CC061C" w:rsidRDefault="00243048" w:rsidP="00D91F4E">
      <w:pPr>
        <w:tabs>
          <w:tab w:val="left" w:pos="540"/>
          <w:tab w:val="left" w:pos="4580"/>
          <w:tab w:val="left" w:pos="766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F4597">
        <w:rPr>
          <w:color w:val="000000"/>
        </w:rPr>
        <w:t>Проанализировав наиболее эффективные зоны для воспитания каждой из физических способно</w:t>
      </w:r>
      <w:r>
        <w:rPr>
          <w:color w:val="000000"/>
        </w:rPr>
        <w:t>стей, можно сделать вывод, что в физической подготовке девочек данного возраста целесообразно использовать 40% упражнений, выполняемых с максимальной интенсивн</w:t>
      </w:r>
      <w:r>
        <w:rPr>
          <w:color w:val="000000"/>
        </w:rPr>
        <w:t>о</w:t>
      </w:r>
      <w:r>
        <w:rPr>
          <w:color w:val="000000"/>
        </w:rPr>
        <w:lastRenderedPageBreak/>
        <w:t>стью, и 60% с – большой и средней</w:t>
      </w:r>
      <w:r w:rsidRPr="00387844">
        <w:t>.  Как видим, общая величина тренировочной нагрузки р</w:t>
      </w:r>
      <w:r w:rsidRPr="00387844">
        <w:t>е</w:t>
      </w:r>
      <w:r w:rsidRPr="00387844">
        <w:t xml:space="preserve">гулируется за счет её интенсивности и </w:t>
      </w:r>
      <w:r w:rsidRPr="00387844">
        <w:rPr>
          <w:b/>
          <w:i/>
        </w:rPr>
        <w:t>в соответствии с возможностями растущего орг</w:t>
      </w:r>
      <w:r w:rsidRPr="00387844">
        <w:rPr>
          <w:b/>
          <w:i/>
        </w:rPr>
        <w:t>а</w:t>
      </w:r>
      <w:r w:rsidRPr="00387844">
        <w:rPr>
          <w:b/>
          <w:i/>
        </w:rPr>
        <w:t>низма</w:t>
      </w:r>
      <w:r w:rsidRPr="00387844">
        <w:t>. Это подтверждает исследования Корягина</w:t>
      </w:r>
      <w:r>
        <w:rPr>
          <w:color w:val="000000"/>
        </w:rPr>
        <w:t xml:space="preserve"> В.М. (2001 г.).     </w:t>
      </w:r>
    </w:p>
    <w:p w:rsidR="00DA294E" w:rsidRPr="00DA294E" w:rsidRDefault="00243048" w:rsidP="005B75C2">
      <w:pPr>
        <w:tabs>
          <w:tab w:val="left" w:pos="540"/>
        </w:tabs>
        <w:spacing w:line="276" w:lineRule="auto"/>
        <w:jc w:val="both"/>
        <w:rPr>
          <w:color w:val="000000"/>
          <w:sz w:val="4"/>
          <w:szCs w:val="4"/>
        </w:rPr>
      </w:pPr>
      <w:r>
        <w:rPr>
          <w:color w:val="000000"/>
        </w:rPr>
        <w:t xml:space="preserve">        У мальчиков в этих возрастных зонах (10, 13 и 15 лет) наблюдаются некоторые отличия в соотношениях распределения тренировочных нагрузок по отношению к девочкам.</w:t>
      </w:r>
      <w:r>
        <w:rPr>
          <w:color w:val="993300"/>
        </w:rPr>
        <w:t xml:space="preserve"> </w:t>
      </w:r>
      <w:r>
        <w:rPr>
          <w:color w:val="000000"/>
        </w:rPr>
        <w:t>Это в</w:t>
      </w:r>
      <w:r>
        <w:rPr>
          <w:color w:val="000000"/>
        </w:rPr>
        <w:t>ы</w:t>
      </w:r>
      <w:r>
        <w:rPr>
          <w:color w:val="000000"/>
        </w:rPr>
        <w:t>ражено в первую очередь в росте изменений в сторону увеличения нагрузок скоростно-силовой направленности, а именно: в 10 лет – 10 %, в 13 лет – 20 % и в 15 лет 30 % и в уменьшении нагрузок ск</w:t>
      </w:r>
      <w:r w:rsidR="008C7E1E">
        <w:rPr>
          <w:color w:val="000000"/>
        </w:rPr>
        <w:t>оростной направленности (диаг.</w:t>
      </w:r>
      <w:r>
        <w:rPr>
          <w:color w:val="000000"/>
        </w:rPr>
        <w:t xml:space="preserve"> 2). У девочек этот показатель ост</w:t>
      </w:r>
      <w:r>
        <w:rPr>
          <w:color w:val="000000"/>
        </w:rPr>
        <w:t>а</w:t>
      </w:r>
      <w:r>
        <w:rPr>
          <w:color w:val="000000"/>
        </w:rPr>
        <w:t>ётся на уровне 10%, но направленность тренировочных нагрузок в развитии скоростных к</w:t>
      </w:r>
      <w:r>
        <w:rPr>
          <w:color w:val="000000"/>
        </w:rPr>
        <w:t>а</w:t>
      </w:r>
      <w:r>
        <w:rPr>
          <w:color w:val="000000"/>
        </w:rPr>
        <w:t xml:space="preserve">честв, практически не снижается, удерживаясь на уровне 30-20%. </w:t>
      </w:r>
    </w:p>
    <w:p w:rsidR="00243048" w:rsidRDefault="00243048" w:rsidP="00243048">
      <w:pPr>
        <w:tabs>
          <w:tab w:val="left" w:pos="540"/>
        </w:tabs>
        <w:jc w:val="both"/>
        <w:rPr>
          <w:sz w:val="16"/>
          <w:szCs w:val="16"/>
        </w:rPr>
      </w:pPr>
      <w:r>
        <w:t xml:space="preserve">                                    </w:t>
      </w:r>
      <w:r w:rsidR="005B75C2">
        <w:t xml:space="preserve">                             Диаграмма</w:t>
      </w:r>
      <w:r>
        <w:t xml:space="preserve"> 2</w:t>
      </w:r>
    </w:p>
    <w:p w:rsidR="00243048" w:rsidRPr="00727D49" w:rsidRDefault="00243048" w:rsidP="00243048">
      <w:pPr>
        <w:tabs>
          <w:tab w:val="left" w:pos="540"/>
        </w:tabs>
        <w:jc w:val="both"/>
        <w:rPr>
          <w:sz w:val="6"/>
          <w:szCs w:val="6"/>
        </w:rPr>
      </w:pPr>
    </w:p>
    <w:p w:rsidR="00243048" w:rsidRDefault="00243048" w:rsidP="00243048">
      <w:pPr>
        <w:tabs>
          <w:tab w:val="left" w:pos="540"/>
        </w:tabs>
        <w:jc w:val="both"/>
      </w:pPr>
      <w:r>
        <w:t xml:space="preserve">             Соотношение тренировочных нагрузок разной направленности </w:t>
      </w:r>
      <w:proofErr w:type="gramStart"/>
      <w:r>
        <w:t>в</w:t>
      </w:r>
      <w:proofErr w:type="gramEnd"/>
      <w:r>
        <w:t xml:space="preserve"> физической </w:t>
      </w:r>
    </w:p>
    <w:p w:rsidR="00243048" w:rsidRPr="003442BE" w:rsidRDefault="00243048" w:rsidP="00243048">
      <w:pPr>
        <w:tabs>
          <w:tab w:val="left" w:pos="540"/>
        </w:tabs>
        <w:jc w:val="both"/>
      </w:pPr>
      <w:r>
        <w:t xml:space="preserve">                                  подготовке юных </w:t>
      </w:r>
      <w:r w:rsidRPr="008C7E1E">
        <w:rPr>
          <w:b/>
          <w:i/>
        </w:rPr>
        <w:t>спортсменов</w:t>
      </w:r>
      <w:r>
        <w:t xml:space="preserve"> (Л.В. Волков 2002).</w:t>
      </w:r>
    </w:p>
    <w:p w:rsidR="00243048" w:rsidRPr="00D91F4E" w:rsidRDefault="00243048" w:rsidP="00243048">
      <w:pPr>
        <w:keepNext/>
        <w:tabs>
          <w:tab w:val="left" w:pos="7060"/>
        </w:tabs>
        <w:jc w:val="both"/>
        <w:rPr>
          <w:color w:val="000000"/>
          <w:sz w:val="6"/>
          <w:szCs w:val="6"/>
        </w:rPr>
      </w:pPr>
    </w:p>
    <w:p w:rsidR="00243048" w:rsidRPr="00D91F4E" w:rsidRDefault="00E967E6" w:rsidP="00243048">
      <w:pPr>
        <w:keepNext/>
        <w:tabs>
          <w:tab w:val="left" w:pos="7060"/>
        </w:tabs>
        <w:jc w:val="both"/>
        <w:rPr>
          <w:color w:val="000000"/>
          <w:sz w:val="6"/>
          <w:szCs w:val="6"/>
        </w:rPr>
      </w:pPr>
      <w:r w:rsidRPr="00E967E6">
        <w:rPr>
          <w:noProof/>
          <w:color w:val="000000"/>
        </w:rPr>
        <w:pict>
          <v:line id="_x0000_s1054" style="position:absolute;left:0;text-align:left;flip:y;z-index:251688960" from="315pt,83.7pt" to="396pt,128.7pt" strokecolor="red">
            <v:stroke endarrow="open"/>
          </v:line>
        </w:pict>
      </w:r>
      <w:r w:rsidR="00243048">
        <w:rPr>
          <w:noProof/>
          <w:color w:val="000000"/>
        </w:rPr>
        <w:drawing>
          <wp:inline distT="0" distB="0" distL="0" distR="0">
            <wp:extent cx="6170295" cy="247142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43048">
        <w:rPr>
          <w:color w:val="000000"/>
        </w:rPr>
        <w:t xml:space="preserve">      </w:t>
      </w:r>
    </w:p>
    <w:p w:rsidR="00243048" w:rsidRDefault="00E967E6" w:rsidP="00243048">
      <w:pPr>
        <w:tabs>
          <w:tab w:val="left" w:pos="540"/>
          <w:tab w:val="left" w:pos="4580"/>
          <w:tab w:val="left" w:pos="7660"/>
        </w:tabs>
        <w:jc w:val="both"/>
        <w:rPr>
          <w:color w:val="000000"/>
          <w:sz w:val="2"/>
          <w:szCs w:val="2"/>
        </w:rPr>
      </w:pPr>
      <w:r w:rsidRPr="00E967E6">
        <w:rPr>
          <w:noProof/>
          <w:color w:val="000000"/>
        </w:rPr>
        <w:pict>
          <v:rect id="_x0000_s1038" style="position:absolute;left:0;text-align:left;margin-left:341.85pt;margin-top:2.9pt;width:18pt;height:9pt;z-index:251672576" fillcolor="fuchsia"/>
        </w:pict>
      </w:r>
      <w:r w:rsidRPr="00E967E6">
        <w:rPr>
          <w:noProof/>
          <w:color w:val="000000"/>
        </w:rPr>
        <w:pict>
          <v:line id="_x0000_s1035" style="position:absolute;left:0;text-align:left;z-index:251669504" from="371.2pt,6.6pt" to="389.2pt,6.6pt">
            <v:stroke endarrow="block"/>
          </v:line>
        </w:pict>
      </w:r>
      <w:r w:rsidRPr="00E967E6">
        <w:rPr>
          <w:noProof/>
          <w:color w:val="000000"/>
        </w:rPr>
        <w:pict>
          <v:line id="_x0000_s1034" style="position:absolute;left:0;text-align:left;z-index:251668480" from="210.5pt,6.6pt" to="228.5pt,6.6pt">
            <v:stroke endarrow="block"/>
          </v:line>
        </w:pict>
      </w:r>
      <w:r w:rsidRPr="00E967E6">
        <w:rPr>
          <w:noProof/>
          <w:color w:val="000000"/>
        </w:rPr>
        <w:pict>
          <v:rect id="_x0000_s1037" style="position:absolute;left:0;text-align:left;margin-left:183.9pt;margin-top:2.9pt;width:18pt;height:9pt;z-index:251671552" fillcolor="blue"/>
        </w:pict>
      </w:r>
      <w:r w:rsidRPr="00E967E6">
        <w:rPr>
          <w:noProof/>
          <w:color w:val="000000"/>
        </w:rPr>
        <w:pict>
          <v:line id="_x0000_s1033" style="position:absolute;left:0;text-align:left;z-index:251667456" from="49.4pt,6.6pt" to="67.4pt,6.6pt">
            <v:stroke endarrow="block"/>
          </v:line>
        </w:pict>
      </w:r>
      <w:r w:rsidRPr="00E967E6">
        <w:rPr>
          <w:noProof/>
          <w:color w:val="000000"/>
        </w:rPr>
        <w:pict>
          <v:rect id="_x0000_s1036" style="position:absolute;left:0;text-align:left;margin-left:20.7pt;margin-top:2.9pt;width:18pt;height:9pt;z-index:251670528" fillcolor="#3cc"/>
        </w:pict>
      </w:r>
      <w:r w:rsidR="00243048">
        <w:rPr>
          <w:color w:val="000000"/>
        </w:rPr>
        <w:t xml:space="preserve">                            Возраст – 10 лет;                    Возраст – 13 лет;                     Возраст 15 лет.</w:t>
      </w:r>
    </w:p>
    <w:p w:rsidR="00D91F4E" w:rsidRDefault="00D91F4E" w:rsidP="00243048">
      <w:pPr>
        <w:tabs>
          <w:tab w:val="left" w:pos="540"/>
          <w:tab w:val="left" w:pos="4580"/>
          <w:tab w:val="left" w:pos="7660"/>
        </w:tabs>
        <w:jc w:val="both"/>
        <w:rPr>
          <w:color w:val="000000"/>
          <w:sz w:val="2"/>
          <w:szCs w:val="2"/>
        </w:rPr>
      </w:pPr>
    </w:p>
    <w:p w:rsidR="00D91F4E" w:rsidRPr="00D91F4E" w:rsidRDefault="00D91F4E" w:rsidP="00243048">
      <w:pPr>
        <w:tabs>
          <w:tab w:val="left" w:pos="540"/>
          <w:tab w:val="left" w:pos="4580"/>
          <w:tab w:val="left" w:pos="7660"/>
        </w:tabs>
        <w:jc w:val="both"/>
        <w:rPr>
          <w:color w:val="000000"/>
          <w:sz w:val="2"/>
          <w:szCs w:val="2"/>
        </w:rPr>
      </w:pP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Тот факт, что в возрастном периоде от 10 до 15 лет </w:t>
      </w:r>
      <w:r w:rsidRPr="00F14181">
        <w:rPr>
          <w:b/>
          <w:i/>
          <w:color w:val="000000"/>
        </w:rPr>
        <w:t>оптимально дозированная</w:t>
      </w:r>
      <w:r>
        <w:rPr>
          <w:color w:val="000000"/>
        </w:rPr>
        <w:t xml:space="preserve"> тренир</w:t>
      </w:r>
      <w:r>
        <w:rPr>
          <w:color w:val="000000"/>
        </w:rPr>
        <w:t>о</w:t>
      </w:r>
      <w:r>
        <w:rPr>
          <w:color w:val="000000"/>
        </w:rPr>
        <w:t>вочная работа высокой интенсивности благоприятно сказывается на  развитии скоростных, скоростно-силовых и других качеств и по данным исследований проведённых специалистами составляет 40% в общем соотношении тренировочных нагрузок различной направленности, убеждает в необходимости интенсификации тренировочной работы.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Данные приведённые выше  способствуют определению стратегической направленн</w:t>
      </w:r>
      <w:r>
        <w:rPr>
          <w:color w:val="000000"/>
        </w:rPr>
        <w:t>о</w:t>
      </w:r>
      <w:r>
        <w:rPr>
          <w:color w:val="000000"/>
        </w:rPr>
        <w:t xml:space="preserve">стью в выборе общей и избирательной величин тренировочной нагрузки при проведении учебно-тренировочных занятий с </w:t>
      </w:r>
      <w:proofErr w:type="gramStart"/>
      <w:r>
        <w:rPr>
          <w:color w:val="000000"/>
        </w:rPr>
        <w:t>юными</w:t>
      </w:r>
      <w:proofErr w:type="gramEnd"/>
      <w:r>
        <w:rPr>
          <w:color w:val="000000"/>
        </w:rPr>
        <w:t xml:space="preserve"> игровиками.</w:t>
      </w:r>
    </w:p>
    <w:p w:rsidR="00243048" w:rsidRPr="00571E80" w:rsidRDefault="00243048" w:rsidP="005B75C2">
      <w:pPr>
        <w:tabs>
          <w:tab w:val="left" w:pos="540"/>
        </w:tabs>
        <w:spacing w:line="276" w:lineRule="auto"/>
        <w:jc w:val="both"/>
        <w:rPr>
          <w:b/>
          <w:i/>
          <w:color w:val="000000"/>
        </w:rPr>
      </w:pPr>
      <w:r>
        <w:rPr>
          <w:b/>
          <w:i/>
          <w:color w:val="C00000"/>
        </w:rPr>
        <w:t xml:space="preserve">         </w:t>
      </w:r>
      <w:r>
        <w:rPr>
          <w:b/>
          <w:i/>
        </w:rPr>
        <w:t>В этой связи в</w:t>
      </w:r>
      <w:r w:rsidRPr="00523C8C">
        <w:t>озникает вопрос</w:t>
      </w:r>
      <w:r>
        <w:t xml:space="preserve"> об эффективном планировании и распределении врем</w:t>
      </w:r>
      <w:r>
        <w:t>е</w:t>
      </w:r>
      <w:r>
        <w:t xml:space="preserve">ни в тренировочном процессе на другие составляющие спортивной подготовки и </w:t>
      </w:r>
      <w:r w:rsidRPr="00571E80">
        <w:rPr>
          <w:b/>
          <w:i/>
        </w:rPr>
        <w:t>выборе технологии  переноса формируемых скоростных и скоростно-силовых способностей на выполнение технических приёмов и элементов избранного вида спорта.</w:t>
      </w:r>
    </w:p>
    <w:p w:rsidR="00243048" w:rsidRDefault="00243048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  <w:r>
        <w:t xml:space="preserve">         Ответить на него можно учитывая специфику и особенности вида спорта, превалиру</w:t>
      </w:r>
      <w:r>
        <w:t>ю</w:t>
      </w:r>
      <w:r w:rsidR="00BF2280">
        <w:t xml:space="preserve">щие  компоненты </w:t>
      </w:r>
      <w:proofErr w:type="gramStart"/>
      <w:r w:rsidR="00BF2280">
        <w:t>подготовки</w:t>
      </w:r>
      <w:proofErr w:type="gramEnd"/>
      <w:r>
        <w:t xml:space="preserve"> определяющие достижение высокого результата, возраст юных спортсменов и задачи, решаемые на конкретном тренировочном этапе. </w:t>
      </w:r>
    </w:p>
    <w:p w:rsidR="00D91F4E" w:rsidRDefault="00D91F4E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</w:p>
    <w:p w:rsidR="00D91F4E" w:rsidRPr="00D91F4E" w:rsidRDefault="00D91F4E" w:rsidP="005B75C2">
      <w:pPr>
        <w:tabs>
          <w:tab w:val="left" w:pos="540"/>
        </w:tabs>
        <w:spacing w:line="276" w:lineRule="auto"/>
        <w:jc w:val="both"/>
        <w:rPr>
          <w:sz w:val="4"/>
          <w:szCs w:val="4"/>
        </w:rPr>
      </w:pPr>
    </w:p>
    <w:p w:rsidR="00243048" w:rsidRDefault="00D91F4E" w:rsidP="005B75C2">
      <w:pPr>
        <w:tabs>
          <w:tab w:val="left" w:pos="54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Pr="00D91F4E">
        <w:rPr>
          <w:color w:val="000000"/>
        </w:rPr>
        <w:t>Крупский О.</w:t>
      </w:r>
      <w:r w:rsidR="00DE7AFC">
        <w:rPr>
          <w:color w:val="000000"/>
        </w:rPr>
        <w:t>А.</w:t>
      </w:r>
    </w:p>
    <w:sectPr w:rsidR="00243048" w:rsidSect="00243048">
      <w:footerReference w:type="default" r:id="rId10"/>
      <w:pgSz w:w="11906" w:h="16838"/>
      <w:pgMar w:top="851" w:right="737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331" w:rsidRDefault="003A7331" w:rsidP="005B75C2">
      <w:r>
        <w:separator/>
      </w:r>
    </w:p>
  </w:endnote>
  <w:endnote w:type="continuationSeparator" w:id="1">
    <w:p w:rsidR="003A7331" w:rsidRDefault="003A7331" w:rsidP="005B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266"/>
      <w:docPartObj>
        <w:docPartGallery w:val="Page Numbers (Bottom of Page)"/>
        <w:docPartUnique/>
      </w:docPartObj>
    </w:sdtPr>
    <w:sdtContent>
      <w:p w:rsidR="005B75C2" w:rsidRDefault="00E967E6">
        <w:pPr>
          <w:pStyle w:val="a7"/>
          <w:jc w:val="right"/>
        </w:pPr>
        <w:fldSimple w:instr=" PAGE   \* MERGEFORMAT ">
          <w:r w:rsidR="00895F41">
            <w:rPr>
              <w:noProof/>
            </w:rPr>
            <w:t>1</w:t>
          </w:r>
        </w:fldSimple>
      </w:p>
    </w:sdtContent>
  </w:sdt>
  <w:p w:rsidR="005B75C2" w:rsidRDefault="005B75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331" w:rsidRDefault="003A7331" w:rsidP="005B75C2">
      <w:r>
        <w:separator/>
      </w:r>
    </w:p>
  </w:footnote>
  <w:footnote w:type="continuationSeparator" w:id="1">
    <w:p w:rsidR="003A7331" w:rsidRDefault="003A7331" w:rsidP="005B7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510"/>
    <w:multiLevelType w:val="hybridMultilevel"/>
    <w:tmpl w:val="C0728008"/>
    <w:lvl w:ilvl="0" w:tplc="A8DA3C6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4DF09CF"/>
    <w:multiLevelType w:val="hybridMultilevel"/>
    <w:tmpl w:val="08A628AA"/>
    <w:lvl w:ilvl="0" w:tplc="85DA883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4A1432EB"/>
    <w:multiLevelType w:val="hybridMultilevel"/>
    <w:tmpl w:val="2228E2B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7A3F0404"/>
    <w:multiLevelType w:val="hybridMultilevel"/>
    <w:tmpl w:val="40EC1DC0"/>
    <w:lvl w:ilvl="0" w:tplc="BEA0733E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28"/>
        <w:szCs w:val="28"/>
      </w:rPr>
    </w:lvl>
    <w:lvl w:ilvl="1" w:tplc="24E004A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b/>
        <w:i/>
        <w:color w:val="auto"/>
      </w:rPr>
    </w:lvl>
    <w:lvl w:ilvl="2" w:tplc="98BAB24A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048"/>
    <w:rsid w:val="00086A34"/>
    <w:rsid w:val="001C6445"/>
    <w:rsid w:val="00243048"/>
    <w:rsid w:val="003A7331"/>
    <w:rsid w:val="00440BCC"/>
    <w:rsid w:val="00571E80"/>
    <w:rsid w:val="005B75C2"/>
    <w:rsid w:val="00625757"/>
    <w:rsid w:val="00667611"/>
    <w:rsid w:val="006B2CE3"/>
    <w:rsid w:val="0075386A"/>
    <w:rsid w:val="007B43E6"/>
    <w:rsid w:val="007B45E5"/>
    <w:rsid w:val="007B51D5"/>
    <w:rsid w:val="00895F41"/>
    <w:rsid w:val="008C7E1E"/>
    <w:rsid w:val="009B5A9E"/>
    <w:rsid w:val="00BF2280"/>
    <w:rsid w:val="00C97B79"/>
    <w:rsid w:val="00D91F4E"/>
    <w:rsid w:val="00DA294E"/>
    <w:rsid w:val="00DE7AFC"/>
    <w:rsid w:val="00DF5EF7"/>
    <w:rsid w:val="00E967E6"/>
    <w:rsid w:val="00F470C9"/>
    <w:rsid w:val="00FB2D13"/>
    <w:rsid w:val="00FE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4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0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B7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7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5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2213500784929413E-2"/>
          <c:y val="6.0377358490565969E-2"/>
          <c:w val="0.90894819466248178"/>
          <c:h val="0.8264150943396226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3399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99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3399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3399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3399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60</c:v>
                </c:pt>
                <c:pt idx="1">
                  <c:v>20</c:v>
                </c:pt>
                <c:pt idx="2">
                  <c:v>39.800000000000004</c:v>
                </c:pt>
                <c:pt idx="3">
                  <c:v>39.800000000000004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</c:v>
                </c:pt>
                <c:pt idx="1">
                  <c:v>20</c:v>
                </c:pt>
                <c:pt idx="2">
                  <c:v>20</c:v>
                </c:pt>
                <c:pt idx="3">
                  <c:v>39.800000000000004</c:v>
                </c:pt>
                <c:pt idx="4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39.800000000000004</c:v>
                </c:pt>
                <c:pt idx="1">
                  <c:v>20</c:v>
                </c:pt>
                <c:pt idx="2">
                  <c:v>39.800000000000004</c:v>
                </c:pt>
                <c:pt idx="3">
                  <c:v>60</c:v>
                </c:pt>
                <c:pt idx="4">
                  <c:v>40</c:v>
                </c:pt>
              </c:numCache>
            </c:numRef>
          </c:val>
        </c:ser>
        <c:gapWidth val="40"/>
        <c:overlap val="-10"/>
        <c:axId val="116736768"/>
        <c:axId val="116738304"/>
      </c:barChart>
      <c:catAx>
        <c:axId val="116736768"/>
        <c:scaling>
          <c:orientation val="minMax"/>
        </c:scaling>
        <c:axPos val="b"/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738304"/>
        <c:crossesAt val="0"/>
        <c:auto val="1"/>
        <c:lblAlgn val="ctr"/>
        <c:lblOffset val="100"/>
        <c:tickLblSkip val="1"/>
        <c:tickMarkSkip val="1"/>
      </c:catAx>
      <c:valAx>
        <c:axId val="116738304"/>
        <c:scaling>
          <c:orientation val="minMax"/>
          <c:max val="80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736768"/>
        <c:crosses val="autoZero"/>
        <c:crossBetween val="between"/>
        <c:majorUnit val="20"/>
        <c:minorUnit val="10"/>
      </c:valAx>
      <c:spPr>
        <a:solidFill>
          <a:srgbClr val="FFFFCC"/>
        </a:solidFill>
        <a:ln w="25398">
          <a:noFill/>
        </a:ln>
      </c:spPr>
    </c:plotArea>
    <c:plotVisOnly val="1"/>
    <c:dispBlanksAs val="gap"/>
  </c:chart>
  <c:spPr>
    <a:solidFill>
      <a:srgbClr val="FFCC99"/>
    </a:solidFill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5830721003134834E-2"/>
          <c:y val="6.4257028112449821E-2"/>
          <c:w val="0.91536050156739757"/>
          <c:h val="0.8152610441767068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33CCCC"/>
            </a:solidFill>
            <a:ln w="12696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60</c:v>
                </c:pt>
                <c:pt idx="1">
                  <c:v>20</c:v>
                </c:pt>
                <c:pt idx="2">
                  <c:v>60</c:v>
                </c:pt>
                <c:pt idx="3">
                  <c:v>20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00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39.6</c:v>
                </c:pt>
                <c:pt idx="1">
                  <c:v>38.6</c:v>
                </c:pt>
                <c:pt idx="2">
                  <c:v>40.5</c:v>
                </c:pt>
                <c:pt idx="3">
                  <c:v>39.300000000000004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FF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Скоростные</c:v>
                </c:pt>
                <c:pt idx="1">
                  <c:v>Скор.-силовые</c:v>
                </c:pt>
                <c:pt idx="2">
                  <c:v>Выносливость</c:v>
                </c:pt>
                <c:pt idx="3">
                  <c:v>Ловкость</c:v>
                </c:pt>
                <c:pt idx="4">
                  <c:v>Гибкость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20</c:v>
                </c:pt>
                <c:pt idx="1">
                  <c:v>59.6</c:v>
                </c:pt>
                <c:pt idx="2">
                  <c:v>39.700000000000003</c:v>
                </c:pt>
                <c:pt idx="3">
                  <c:v>20</c:v>
                </c:pt>
                <c:pt idx="4">
                  <c:v>60</c:v>
                </c:pt>
              </c:numCache>
            </c:numRef>
          </c:val>
        </c:ser>
        <c:gapWidth val="40"/>
        <c:overlap val="-10"/>
        <c:axId val="116960256"/>
        <c:axId val="116962048"/>
      </c:barChart>
      <c:catAx>
        <c:axId val="116960256"/>
        <c:scaling>
          <c:orientation val="minMax"/>
        </c:scaling>
        <c:axPos val="b"/>
        <c:numFmt formatCode="General" sourceLinked="0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962048"/>
        <c:crossesAt val="0"/>
        <c:auto val="1"/>
        <c:lblAlgn val="ctr"/>
        <c:lblOffset val="100"/>
        <c:tickLblSkip val="1"/>
        <c:tickMarkSkip val="1"/>
      </c:catAx>
      <c:valAx>
        <c:axId val="116962048"/>
        <c:scaling>
          <c:orientation val="minMax"/>
          <c:max val="80"/>
        </c:scaling>
        <c:axPos val="l"/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960256"/>
        <c:crosses val="autoZero"/>
        <c:crossBetween val="between"/>
        <c:majorUnit val="20"/>
        <c:minorUnit val="10"/>
      </c:valAx>
      <c:spPr>
        <a:solidFill>
          <a:srgbClr val="FFFFCC"/>
        </a:solidFill>
        <a:ln w="25393">
          <a:noFill/>
        </a:ln>
      </c:spPr>
    </c:plotArea>
    <c:plotVisOnly val="1"/>
    <c:dispBlanksAs val="gap"/>
  </c:chart>
  <c:spPr>
    <a:solidFill>
      <a:srgbClr val="FFCC99"/>
    </a:solidFill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0.07525</cdr:x>
      <cdr:y>0.19275</cdr:y>
    </cdr:from>
    <cdr:to>
      <cdr:x>0.1365</cdr:x>
      <cdr:y>0.2795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6574" y="486525"/>
          <a:ext cx="371630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0.13625</cdr:x>
      <cdr:y>0.19275</cdr:y>
    </cdr:from>
    <cdr:to>
      <cdr:x>0.1975</cdr:x>
      <cdr:y>0.2645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26687" y="486525"/>
          <a:ext cx="371629" cy="181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0.188</cdr:x>
      <cdr:y>0.387</cdr:y>
    </cdr:from>
    <cdr:to>
      <cdr:x>0.24925</cdr:x>
      <cdr:y>0.48125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40676" y="976836"/>
          <a:ext cx="371630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0.319</cdr:x>
      <cdr:y>0.5945</cdr:y>
    </cdr:from>
    <cdr:to>
      <cdr:x>0.38025</cdr:x>
      <cdr:y>0.66625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35509" y="1500592"/>
          <a:ext cx="371629" cy="181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0.369</cdr:x>
      <cdr:y>0.5945</cdr:y>
    </cdr:from>
    <cdr:to>
      <cdr:x>0.43025</cdr:x>
      <cdr:y>0.66625</cdr:y>
    </cdr:to>
    <cdr:sp macro="" textlink="">
      <cdr:nvSpPr>
        <cdr:cNvPr id="1029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8880" y="1500592"/>
          <a:ext cx="371630" cy="181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0.26975</cdr:x>
      <cdr:y>0.58125</cdr:y>
    </cdr:from>
    <cdr:to>
      <cdr:x>0.32325</cdr:x>
      <cdr:y>0.668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36688" y="1467148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0.42975</cdr:x>
      <cdr:y>0.38225</cdr:y>
    </cdr:from>
    <cdr:to>
      <cdr:x>0.513</cdr:x>
      <cdr:y>0.48025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7476" y="964847"/>
          <a:ext cx="505113" cy="247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20% 20%</a:t>
          </a:r>
        </a:p>
      </cdr:txBody>
    </cdr:sp>
  </cdr:relSizeAnchor>
  <cdr:relSizeAnchor xmlns:cdr="http://schemas.openxmlformats.org/drawingml/2006/chartDrawing">
    <cdr:from>
      <cdr:x>0.49525</cdr:x>
      <cdr:y>0.59875</cdr:y>
    </cdr:from>
    <cdr:to>
      <cdr:x>0.5565</cdr:x>
      <cdr:y>0.678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04892" y="1511320"/>
          <a:ext cx="371630" cy="2000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    20%</a:t>
          </a:r>
        </a:p>
      </cdr:txBody>
    </cdr:sp>
  </cdr:relSizeAnchor>
  <cdr:relSizeAnchor xmlns:cdr="http://schemas.openxmlformats.org/drawingml/2006/chartDrawing">
    <cdr:from>
      <cdr:x>0.55525</cdr:x>
      <cdr:y>0.38225</cdr:y>
    </cdr:from>
    <cdr:to>
      <cdr:x>0.6165</cdr:x>
      <cdr:y>0.454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68938" y="964847"/>
          <a:ext cx="371630" cy="181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0.619</cdr:x>
      <cdr:y>0.264</cdr:y>
    </cdr:from>
    <cdr:to>
      <cdr:x>0.68975</cdr:x>
      <cdr:y>0.5205</cdr:y>
    </cdr:to>
    <cdr:sp macro="" textlink="">
      <cdr:nvSpPr>
        <cdr:cNvPr id="1034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55736" y="666369"/>
          <a:ext cx="429270" cy="6474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  20%</a:t>
          </a:r>
        </a:p>
      </cdr:txBody>
    </cdr:sp>
  </cdr:relSizeAnchor>
  <cdr:relSizeAnchor xmlns:cdr="http://schemas.openxmlformats.org/drawingml/2006/chartDrawing">
    <cdr:from>
      <cdr:x>0.73425</cdr:x>
      <cdr:y>0.19275</cdr:y>
    </cdr:from>
    <cdr:to>
      <cdr:x>0.797</cdr:x>
      <cdr:y>0.2645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55007" y="486525"/>
          <a:ext cx="380731" cy="181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0.67525</cdr:x>
      <cdr:y>0.38225</cdr:y>
    </cdr:from>
    <cdr:to>
      <cdr:x>0.74275</cdr:x>
      <cdr:y>0.48425</cdr:y>
    </cdr:to>
    <cdr:sp macro="" textlink="">
      <cdr:nvSpPr>
        <cdr:cNvPr id="1036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97029" y="964847"/>
          <a:ext cx="409551" cy="2574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0.85625</cdr:x>
      <cdr:y>0.1905</cdr:y>
    </cdr:from>
    <cdr:to>
      <cdr:x>0.92375</cdr:x>
      <cdr:y>0.266</cdr:y>
    </cdr:to>
    <cdr:sp macro="" textlink="">
      <cdr:nvSpPr>
        <cdr:cNvPr id="1037" name="Text Box 1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95233" y="480846"/>
          <a:ext cx="409551" cy="1905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30%</a:t>
          </a:r>
        </a:p>
      </cdr:txBody>
    </cdr:sp>
  </cdr:relSizeAnchor>
  <cdr:relSizeAnchor xmlns:cdr="http://schemas.openxmlformats.org/drawingml/2006/chartDrawing">
    <cdr:from>
      <cdr:x>0.79875</cdr:x>
      <cdr:y>0.387</cdr:y>
    </cdr:from>
    <cdr:to>
      <cdr:x>0.85675</cdr:x>
      <cdr:y>0.47375</cdr:y>
    </cdr:to>
    <cdr:sp macro="" textlink="">
      <cdr:nvSpPr>
        <cdr:cNvPr id="1038" name="Text Box 1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6356" y="976836"/>
          <a:ext cx="351910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20%</a:t>
          </a:r>
        </a:p>
      </cdr:txBody>
    </cdr:sp>
  </cdr:relSizeAnchor>
  <cdr:relSizeAnchor xmlns:cdr="http://schemas.openxmlformats.org/drawingml/2006/chartDrawing">
    <cdr:from>
      <cdr:x>0.9125</cdr:x>
      <cdr:y>0.387</cdr:y>
    </cdr:from>
    <cdr:to>
      <cdr:x>0.966</cdr:x>
      <cdr:y>0.47375</cdr:y>
    </cdr:to>
    <cdr:sp macro="" textlink="">
      <cdr:nvSpPr>
        <cdr:cNvPr id="1039" name="Text 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36525" y="976836"/>
          <a:ext cx="324608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0.079</cdr:x>
      <cdr:y>0.78375</cdr:y>
    </cdr:from>
    <cdr:to>
      <cdr:x>0.1355</cdr:x>
      <cdr:y>0.8705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327" y="1978283"/>
          <a:ext cx="342809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0.129</cdr:x>
      <cdr:y>0.78225</cdr:y>
    </cdr:from>
    <cdr:to>
      <cdr:x>0.18875</cdr:x>
      <cdr:y>0.869</cdr:y>
    </cdr:to>
    <cdr:sp macro="" textlink="">
      <cdr:nvSpPr>
        <cdr:cNvPr id="1041" name="Text Box 1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2698" y="1974497"/>
          <a:ext cx="362528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13л</a:t>
          </a:r>
        </a:p>
      </cdr:txBody>
    </cdr:sp>
  </cdr:relSizeAnchor>
  <cdr:relSizeAnchor xmlns:cdr="http://schemas.openxmlformats.org/drawingml/2006/chartDrawing">
    <cdr:from>
      <cdr:x>0.187</cdr:x>
      <cdr:y>0.78225</cdr:y>
    </cdr:from>
    <cdr:to>
      <cdr:x>0.24675</cdr:x>
      <cdr:y>0.869</cdr:y>
    </cdr:to>
    <cdr:sp macro="" textlink="">
      <cdr:nvSpPr>
        <cdr:cNvPr id="1042" name="Text Box 1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34608" y="1974497"/>
          <a:ext cx="362529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15л</a:t>
          </a:r>
        </a:p>
      </cdr:txBody>
    </cdr:sp>
  </cdr:relSizeAnchor>
  <cdr:relSizeAnchor xmlns:cdr="http://schemas.openxmlformats.org/drawingml/2006/chartDrawing">
    <cdr:from>
      <cdr:x>0.26625</cdr:x>
      <cdr:y>0.78225</cdr:y>
    </cdr:from>
    <cdr:to>
      <cdr:x>0.31975</cdr:x>
      <cdr:y>0.869</cdr:y>
    </cdr:to>
    <cdr:sp macro="" textlink="">
      <cdr:nvSpPr>
        <cdr:cNvPr id="1058" name="Text Box 3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15452" y="1974497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0.307</cdr:x>
      <cdr:y>0.78225</cdr:y>
    </cdr:from>
    <cdr:to>
      <cdr:x>0.36675</cdr:x>
      <cdr:y>0.869</cdr:y>
    </cdr:to>
    <cdr:sp macro="" textlink="">
      <cdr:nvSpPr>
        <cdr:cNvPr id="1059" name="Text Box 3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62699" y="1974497"/>
          <a:ext cx="362529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13л</a:t>
          </a:r>
        </a:p>
      </cdr:txBody>
    </cdr:sp>
  </cdr:relSizeAnchor>
  <cdr:relSizeAnchor xmlns:cdr="http://schemas.openxmlformats.org/drawingml/2006/chartDrawing">
    <cdr:from>
      <cdr:x>0.37425</cdr:x>
      <cdr:y>0.78225</cdr:y>
    </cdr:from>
    <cdr:to>
      <cdr:x>0.42775</cdr:x>
      <cdr:y>0.869</cdr:y>
    </cdr:to>
    <cdr:sp macro="" textlink="">
      <cdr:nvSpPr>
        <cdr:cNvPr id="1060" name="Text Box 3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70734" y="1974497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0.44425</cdr:x>
      <cdr:y>0.78225</cdr:y>
    </cdr:from>
    <cdr:to>
      <cdr:x>0.49775</cdr:x>
      <cdr:y>0.869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95454" y="1974497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0.49975</cdr:x>
      <cdr:y>0.66425</cdr:y>
    </cdr:from>
    <cdr:to>
      <cdr:x>0.55625</cdr:x>
      <cdr:y>1</cdr:y>
    </cdr:to>
    <cdr:sp macro="" textlink="">
      <cdr:nvSpPr>
        <cdr:cNvPr id="1062" name="Text Box 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32196" y="1692426"/>
          <a:ext cx="342809" cy="8474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13л</a:t>
          </a:r>
        </a:p>
      </cdr:txBody>
    </cdr:sp>
  </cdr:relSizeAnchor>
  <cdr:relSizeAnchor xmlns:cdr="http://schemas.openxmlformats.org/drawingml/2006/chartDrawing">
    <cdr:from>
      <cdr:x>0.619</cdr:x>
      <cdr:y>0.774</cdr:y>
    </cdr:from>
    <cdr:to>
      <cdr:x>0.68175</cdr:x>
      <cdr:y>0.891</cdr:y>
    </cdr:to>
    <cdr:sp macro="" textlink="">
      <cdr:nvSpPr>
        <cdr:cNvPr id="1064" name="Text Box 4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55736" y="1953673"/>
          <a:ext cx="380731" cy="2953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0.67525</cdr:x>
      <cdr:y>0.78375</cdr:y>
    </cdr:from>
    <cdr:to>
      <cdr:x>0.73175</cdr:x>
      <cdr:y>0.878</cdr:y>
    </cdr:to>
    <cdr:sp macro="" textlink="">
      <cdr:nvSpPr>
        <cdr:cNvPr id="1065" name="Text Box 4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97029" y="1978283"/>
          <a:ext cx="342809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13л</a:t>
          </a:r>
        </a:p>
      </cdr:txBody>
    </cdr:sp>
  </cdr:relSizeAnchor>
  <cdr:relSizeAnchor xmlns:cdr="http://schemas.openxmlformats.org/drawingml/2006/chartDrawing">
    <cdr:from>
      <cdr:x>0.73425</cdr:x>
      <cdr:y>0.78225</cdr:y>
    </cdr:from>
    <cdr:to>
      <cdr:x>0.78775</cdr:x>
      <cdr:y>0.869</cdr:y>
    </cdr:to>
    <cdr:sp macro="" textlink="">
      <cdr:nvSpPr>
        <cdr:cNvPr id="1066" name="Text Box 4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55007" y="1974497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0.5525</cdr:x>
      <cdr:y>0.7765</cdr:y>
    </cdr:from>
    <cdr:to>
      <cdr:x>0.609</cdr:x>
      <cdr:y>0.8785</cdr:y>
    </cdr:to>
    <cdr:sp macro="" textlink="">
      <cdr:nvSpPr>
        <cdr:cNvPr id="1067" name="Text Box 4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52252" y="1959983"/>
          <a:ext cx="342810" cy="2574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0.79625</cdr:x>
      <cdr:y>0.78225</cdr:y>
    </cdr:from>
    <cdr:to>
      <cdr:x>0.856</cdr:x>
      <cdr:y>0.869</cdr:y>
    </cdr:to>
    <cdr:sp macro="" textlink="">
      <cdr:nvSpPr>
        <cdr:cNvPr id="1068" name="Text Box 4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31187" y="1974497"/>
          <a:ext cx="362529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10л</a:t>
          </a:r>
        </a:p>
      </cdr:txBody>
    </cdr:sp>
  </cdr:relSizeAnchor>
  <cdr:relSizeAnchor xmlns:cdr="http://schemas.openxmlformats.org/drawingml/2006/chartDrawing">
    <cdr:from>
      <cdr:x>0.857</cdr:x>
      <cdr:y>0.7855</cdr:y>
    </cdr:from>
    <cdr:to>
      <cdr:x>0.91675</cdr:x>
      <cdr:y>0.87225</cdr:y>
    </cdr:to>
    <cdr:sp macro="" textlink="">
      <cdr:nvSpPr>
        <cdr:cNvPr id="1069" name="Text Box 4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99783" y="1982700"/>
          <a:ext cx="362529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 13л</a:t>
          </a:r>
        </a:p>
      </cdr:txBody>
    </cdr:sp>
  </cdr:relSizeAnchor>
  <cdr:relSizeAnchor xmlns:cdr="http://schemas.openxmlformats.org/drawingml/2006/chartDrawing">
    <cdr:from>
      <cdr:x>0.91875</cdr:x>
      <cdr:y>0.78225</cdr:y>
    </cdr:from>
    <cdr:to>
      <cdr:x>0.97225</cdr:x>
      <cdr:y>0.869</cdr:y>
    </cdr:to>
    <cdr:sp macro="" textlink="">
      <cdr:nvSpPr>
        <cdr:cNvPr id="1070" name="Text Box 4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74447" y="1974497"/>
          <a:ext cx="324607" cy="2189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27432" tIns="27432" rIns="27432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0.06875</cdr:x>
      <cdr:y>0.14575</cdr:y>
    </cdr:from>
    <cdr:to>
      <cdr:x>0.13</cdr:x>
      <cdr:y>0.28625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7790" y="345679"/>
          <a:ext cx="372214" cy="3332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0.131</cdr:x>
      <cdr:y>0.39525</cdr:y>
    </cdr:from>
    <cdr:to>
      <cdr:x>0.17175</cdr:x>
      <cdr:y>0.4635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6080" y="937424"/>
          <a:ext cx="247636" cy="161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7432" rIns="18288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0.18325</cdr:x>
      <cdr:y>0.59025</cdr:y>
    </cdr:from>
    <cdr:to>
      <cdr:x>0.224</cdr:x>
      <cdr:y>0.6585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13601" y="1399911"/>
          <a:ext cx="247636" cy="1618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7432" rIns="18288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0.316</cdr:x>
      <cdr:y>0.38725</cdr:y>
    </cdr:from>
    <cdr:to>
      <cdr:x>0.35525</cdr:x>
      <cdr:y>0.4515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20316" y="918451"/>
          <a:ext cx="238520" cy="15238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7432" rIns="18288" bIns="27432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0.36725</cdr:x>
      <cdr:y>0.176</cdr:y>
    </cdr:from>
    <cdr:to>
      <cdr:x>0.41125</cdr:x>
      <cdr:y>0.24825</cdr:y>
    </cdr:to>
    <cdr:sp macro="" textlink="">
      <cdr:nvSpPr>
        <cdr:cNvPr id="1029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1760" y="417424"/>
          <a:ext cx="267386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0.26275</cdr:x>
      <cdr:y>0.586</cdr:y>
    </cdr:from>
    <cdr:to>
      <cdr:x>0.30675</cdr:x>
      <cdr:y>0.65825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96719" y="1389831"/>
          <a:ext cx="267385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0.44675</cdr:x>
      <cdr:y>0.176</cdr:y>
    </cdr:from>
    <cdr:to>
      <cdr:x>0.49075</cdr:x>
      <cdr:y>0.24825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4877" y="417424"/>
          <a:ext cx="267386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0.498</cdr:x>
      <cdr:y>0.375</cdr:y>
    </cdr:from>
    <cdr:to>
      <cdr:x>0.542</cdr:x>
      <cdr:y>0.44725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26321" y="889397"/>
          <a:ext cx="267386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0.55125</cdr:x>
      <cdr:y>0.374</cdr:y>
    </cdr:from>
    <cdr:to>
      <cdr:x>0.6125</cdr:x>
      <cdr:y>0.46625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49919" y="887025"/>
          <a:ext cx="372213" cy="2187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0.61425</cdr:x>
      <cdr:y>0.578</cdr:y>
    </cdr:from>
    <cdr:to>
      <cdr:x>0.6755</cdr:x>
      <cdr:y>0.7105</cdr:y>
    </cdr:to>
    <cdr:sp macro="" textlink="">
      <cdr:nvSpPr>
        <cdr:cNvPr id="1034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32767" y="1370857"/>
          <a:ext cx="372213" cy="3142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0.7325</cdr:x>
      <cdr:y>0.578</cdr:y>
    </cdr:from>
    <cdr:to>
      <cdr:x>0.7795</cdr:x>
      <cdr:y>0.65025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51366" y="1370857"/>
          <a:ext cx="285617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10%</a:t>
          </a:r>
        </a:p>
      </cdr:txBody>
    </cdr:sp>
  </cdr:relSizeAnchor>
  <cdr:relSizeAnchor xmlns:cdr="http://schemas.openxmlformats.org/drawingml/2006/chartDrawing">
    <cdr:from>
      <cdr:x>0.68125</cdr:x>
      <cdr:y>0.38725</cdr:y>
    </cdr:from>
    <cdr:to>
      <cdr:x>0.72525</cdr:x>
      <cdr:y>0.4595</cdr:y>
    </cdr:to>
    <cdr:sp macro="" textlink="">
      <cdr:nvSpPr>
        <cdr:cNvPr id="1036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39922" y="918451"/>
          <a:ext cx="267386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0.85325</cdr:x>
      <cdr:y>0.2715</cdr:y>
    </cdr:from>
    <cdr:to>
      <cdr:x>0.93325</cdr:x>
      <cdr:y>0.5045</cdr:y>
    </cdr:to>
    <cdr:sp macro="" textlink="">
      <cdr:nvSpPr>
        <cdr:cNvPr id="1037" name="Text Box 1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85158" y="643923"/>
          <a:ext cx="486156" cy="5526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  </a:t>
          </a:r>
        </a:p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20%</a:t>
          </a:r>
        </a:p>
      </cdr:txBody>
    </cdr:sp>
  </cdr:relSizeAnchor>
  <cdr:relSizeAnchor xmlns:cdr="http://schemas.openxmlformats.org/drawingml/2006/chartDrawing">
    <cdr:from>
      <cdr:x>0.79725</cdr:x>
      <cdr:y>0.3855</cdr:y>
    </cdr:from>
    <cdr:to>
      <cdr:x>0.86475</cdr:x>
      <cdr:y>0.45775</cdr:y>
    </cdr:to>
    <cdr:sp macro="" textlink="">
      <cdr:nvSpPr>
        <cdr:cNvPr id="1038" name="Text Box 1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4848" y="914300"/>
          <a:ext cx="410195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20%</a:t>
          </a:r>
        </a:p>
      </cdr:txBody>
    </cdr:sp>
  </cdr:relSizeAnchor>
  <cdr:relSizeAnchor xmlns:cdr="http://schemas.openxmlformats.org/drawingml/2006/chartDrawing">
    <cdr:from>
      <cdr:x>0.91275</cdr:x>
      <cdr:y>0.1745</cdr:y>
    </cdr:from>
    <cdr:to>
      <cdr:x>0.974</cdr:x>
      <cdr:y>0.287</cdr:y>
    </cdr:to>
    <cdr:sp macro="" textlink="">
      <cdr:nvSpPr>
        <cdr:cNvPr id="1039" name="Text 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46736" y="413866"/>
          <a:ext cx="372213" cy="2668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30%</a:t>
          </a:r>
        </a:p>
      </cdr:txBody>
    </cdr:sp>
  </cdr:relSizeAnchor>
  <cdr:relSizeAnchor xmlns:cdr="http://schemas.openxmlformats.org/drawingml/2006/chartDrawing">
    <cdr:from>
      <cdr:x>0.07075</cdr:x>
      <cdr:y>0.768</cdr:y>
    </cdr:from>
    <cdr:to>
      <cdr:x>0.113</cdr:x>
      <cdr:y>0.84025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944" y="1821485"/>
          <a:ext cx="256751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0.131</cdr:x>
      <cdr:y>0.772</cdr:y>
    </cdr:from>
    <cdr:to>
      <cdr:x>0.17325</cdr:x>
      <cdr:y>0.84425</cdr:y>
    </cdr:to>
    <cdr:sp macro="" textlink="">
      <cdr:nvSpPr>
        <cdr:cNvPr id="1041" name="Text Box 1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6080" y="1830972"/>
          <a:ext cx="256752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13л</a:t>
          </a:r>
        </a:p>
      </cdr:txBody>
    </cdr:sp>
  </cdr:relSizeAnchor>
  <cdr:relSizeAnchor xmlns:cdr="http://schemas.openxmlformats.org/drawingml/2006/chartDrawing">
    <cdr:from>
      <cdr:x>0.18325</cdr:x>
      <cdr:y>0.772</cdr:y>
    </cdr:from>
    <cdr:to>
      <cdr:x>0.2255</cdr:x>
      <cdr:y>0.84425</cdr:y>
    </cdr:to>
    <cdr:sp macro="" textlink="">
      <cdr:nvSpPr>
        <cdr:cNvPr id="1042" name="Text Box 1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13601" y="1830972"/>
          <a:ext cx="256751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0.098</cdr:x>
      <cdr:y>0.24125</cdr:y>
    </cdr:from>
    <cdr:to>
      <cdr:x>0.2775</cdr:x>
      <cdr:y>0.6775</cdr:y>
    </cdr:to>
    <cdr:sp macro="" textlink="">
      <cdr:nvSpPr>
        <cdr:cNvPr id="1043" name="Line 1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95541" y="572179"/>
          <a:ext cx="1090813" cy="103466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00"/>
          </a:solidFill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0.2775</cdr:x>
      <cdr:y>0.24125</cdr:y>
    </cdr:from>
    <cdr:to>
      <cdr:x>0.467</cdr:x>
      <cdr:y>0.6775</cdr:y>
    </cdr:to>
    <cdr:sp macro="" textlink="">
      <cdr:nvSpPr>
        <cdr:cNvPr id="1045" name="Line 2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686354" y="572179"/>
          <a:ext cx="1151582" cy="103466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00"/>
          </a:solidFill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0.467</cdr:x>
      <cdr:y>0.2405</cdr:y>
    </cdr:from>
    <cdr:to>
      <cdr:x>0.6445</cdr:x>
      <cdr:y>0.6765</cdr:y>
    </cdr:to>
    <cdr:sp macro="" textlink="">
      <cdr:nvSpPr>
        <cdr:cNvPr id="1046" name="Line 2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37936" y="570400"/>
          <a:ext cx="1078658" cy="10340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00"/>
          </a:solidFill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0.153</cdr:x>
      <cdr:y>0.4785</cdr:y>
    </cdr:from>
    <cdr:to>
      <cdr:x>0.32225</cdr:x>
      <cdr:y>0.4785</cdr:y>
    </cdr:to>
    <cdr:sp macro="" textlink="">
      <cdr:nvSpPr>
        <cdr:cNvPr id="1048" name="Line 2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29773" y="1134870"/>
          <a:ext cx="1028524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>
          <a:solidFill>
            <a:srgbClr val="0000FF"/>
          </a:solidFill>
          <a:prstDash val="dash"/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0.32975</cdr:x>
      <cdr:y>0.4785</cdr:y>
    </cdr:from>
    <cdr:to>
      <cdr:x>0.5255</cdr:x>
      <cdr:y>0.4785</cdr:y>
    </cdr:to>
    <cdr:sp macro="" textlink="">
      <cdr:nvSpPr>
        <cdr:cNvPr id="1049" name="Line 2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03874" y="1134870"/>
          <a:ext cx="118956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FF"/>
          </a:solidFill>
          <a:prstDash val="dash"/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0.5255</cdr:x>
      <cdr:y>0.4785</cdr:y>
    </cdr:from>
    <cdr:to>
      <cdr:x>0.703</cdr:x>
      <cdr:y>0.4785</cdr:y>
    </cdr:to>
    <cdr:sp macro="" textlink="">
      <cdr:nvSpPr>
        <cdr:cNvPr id="1050" name="Line 2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93437" y="1134870"/>
          <a:ext cx="1078659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FF"/>
          </a:solidFill>
          <a:prstDash val="dash"/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0.703</cdr:x>
      <cdr:y>0.4785</cdr:y>
    </cdr:from>
    <cdr:to>
      <cdr:x>0.89075</cdr:x>
      <cdr:y>0.4785</cdr:y>
    </cdr:to>
    <cdr:sp macro="" textlink="">
      <cdr:nvSpPr>
        <cdr:cNvPr id="1051" name="Line 2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272096" y="1134870"/>
          <a:ext cx="1140947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FF"/>
          </a:solidFill>
          <a:prstDash val="dash"/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0.2115</cdr:x>
      <cdr:y>0.24125</cdr:y>
    </cdr:from>
    <cdr:to>
      <cdr:x>0.40375</cdr:x>
      <cdr:y>0.6775</cdr:y>
    </cdr:to>
    <cdr:sp macro="" textlink="">
      <cdr:nvSpPr>
        <cdr:cNvPr id="1052" name="Line 2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285275" y="572179"/>
          <a:ext cx="1168294" cy="103466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FF"/>
          </a:solidFill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0.2565</cdr:x>
      <cdr:y>0.768</cdr:y>
    </cdr:from>
    <cdr:to>
      <cdr:x>0.29875</cdr:x>
      <cdr:y>0.84025</cdr:y>
    </cdr:to>
    <cdr:sp macro="" textlink="">
      <cdr:nvSpPr>
        <cdr:cNvPr id="1058" name="Text Box 3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58738" y="1821485"/>
          <a:ext cx="256751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0.305</cdr:x>
      <cdr:y>0.768</cdr:y>
    </cdr:from>
    <cdr:to>
      <cdr:x>0.3535</cdr:x>
      <cdr:y>0.84025</cdr:y>
    </cdr:to>
    <cdr:sp macro="" textlink="">
      <cdr:nvSpPr>
        <cdr:cNvPr id="1059" name="Text Box 3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53470" y="1821485"/>
          <a:ext cx="294732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13л</a:t>
          </a:r>
        </a:p>
      </cdr:txBody>
    </cdr:sp>
  </cdr:relSizeAnchor>
  <cdr:relSizeAnchor xmlns:cdr="http://schemas.openxmlformats.org/drawingml/2006/chartDrawing">
    <cdr:from>
      <cdr:x>0.36725</cdr:x>
      <cdr:y>0.768</cdr:y>
    </cdr:from>
    <cdr:to>
      <cdr:x>0.4095</cdr:x>
      <cdr:y>0.84025</cdr:y>
    </cdr:to>
    <cdr:sp macro="" textlink="">
      <cdr:nvSpPr>
        <cdr:cNvPr id="1060" name="Text Box 3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1760" y="1821485"/>
          <a:ext cx="256751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0.4405</cdr:x>
      <cdr:y>0.772</cdr:y>
    </cdr:from>
    <cdr:to>
      <cdr:x>0.48275</cdr:x>
      <cdr:y>0.84425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76896" y="1830972"/>
          <a:ext cx="256752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10л</a:t>
          </a:r>
        </a:p>
      </cdr:txBody>
    </cdr:sp>
  </cdr:relSizeAnchor>
  <cdr:relSizeAnchor xmlns:cdr="http://schemas.openxmlformats.org/drawingml/2006/chartDrawing">
    <cdr:from>
      <cdr:x>0.4925</cdr:x>
      <cdr:y>0.6305</cdr:y>
    </cdr:from>
    <cdr:to>
      <cdr:x>0.549</cdr:x>
      <cdr:y>1</cdr:y>
    </cdr:to>
    <cdr:sp macro="" textlink="">
      <cdr:nvSpPr>
        <cdr:cNvPr id="1062" name="Text Box 3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92898" y="1504267"/>
          <a:ext cx="343348" cy="8763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13л</a:t>
          </a:r>
        </a:p>
      </cdr:txBody>
    </cdr:sp>
  </cdr:relSizeAnchor>
  <cdr:relSizeAnchor xmlns:cdr="http://schemas.openxmlformats.org/drawingml/2006/chartDrawing">
    <cdr:from>
      <cdr:x>0.6135</cdr:x>
      <cdr:y>0.772</cdr:y>
    </cdr:from>
    <cdr:to>
      <cdr:x>0.66825</cdr:x>
      <cdr:y>0.84425</cdr:y>
    </cdr:to>
    <cdr:sp macro="" textlink="">
      <cdr:nvSpPr>
        <cdr:cNvPr id="1064" name="Text Box 4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28209" y="1830972"/>
          <a:ext cx="332713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 10л</a:t>
          </a:r>
        </a:p>
      </cdr:txBody>
    </cdr:sp>
  </cdr:relSizeAnchor>
  <cdr:relSizeAnchor xmlns:cdr="http://schemas.openxmlformats.org/drawingml/2006/chartDrawing">
    <cdr:from>
      <cdr:x>0.6655</cdr:x>
      <cdr:y>0.76625</cdr:y>
    </cdr:from>
    <cdr:to>
      <cdr:x>0.74225</cdr:x>
      <cdr:y>0.87875</cdr:y>
    </cdr:to>
    <cdr:sp macro="" textlink="">
      <cdr:nvSpPr>
        <cdr:cNvPr id="1065" name="Text Box 4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4210" y="1817334"/>
          <a:ext cx="466406" cy="2668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13л</a:t>
          </a:r>
        </a:p>
      </cdr:txBody>
    </cdr:sp>
  </cdr:relSizeAnchor>
  <cdr:relSizeAnchor xmlns:cdr="http://schemas.openxmlformats.org/drawingml/2006/chartDrawing">
    <cdr:from>
      <cdr:x>0.736</cdr:x>
      <cdr:y>0.7435</cdr:y>
    </cdr:from>
    <cdr:to>
      <cdr:x>0.783</cdr:x>
      <cdr:y>0.90425</cdr:y>
    </cdr:to>
    <cdr:sp macro="" textlink="">
      <cdr:nvSpPr>
        <cdr:cNvPr id="1066" name="Text Box 4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72635" y="1763378"/>
          <a:ext cx="285617" cy="3812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0.54925</cdr:x>
      <cdr:y>0.7695</cdr:y>
    </cdr:from>
    <cdr:to>
      <cdr:x>0.60575</cdr:x>
      <cdr:y>0.878</cdr:y>
    </cdr:to>
    <cdr:sp macro="" textlink="">
      <cdr:nvSpPr>
        <cdr:cNvPr id="1067" name="Text Box 4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7765" y="1825042"/>
          <a:ext cx="343347" cy="2573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0.7955</cdr:x>
      <cdr:y>0.768</cdr:y>
    </cdr:from>
    <cdr:to>
      <cdr:x>0.85025</cdr:x>
      <cdr:y>0.84025</cdr:y>
    </cdr:to>
    <cdr:sp macro="" textlink="">
      <cdr:nvSpPr>
        <cdr:cNvPr id="1068" name="Text Box 4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34214" y="1821485"/>
          <a:ext cx="332713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 10л</a:t>
          </a:r>
        </a:p>
      </cdr:txBody>
    </cdr:sp>
  </cdr:relSizeAnchor>
  <cdr:relSizeAnchor xmlns:cdr="http://schemas.openxmlformats.org/drawingml/2006/chartDrawing">
    <cdr:from>
      <cdr:x>0.85325</cdr:x>
      <cdr:y>0.768</cdr:y>
    </cdr:from>
    <cdr:to>
      <cdr:x>0.908</cdr:x>
      <cdr:y>0.84025</cdr:y>
    </cdr:to>
    <cdr:sp macro="" textlink="">
      <cdr:nvSpPr>
        <cdr:cNvPr id="1069" name="Text Box 4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85158" y="1821485"/>
          <a:ext cx="332713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  13л</a:t>
          </a:r>
        </a:p>
      </cdr:txBody>
    </cdr:sp>
  </cdr:relSizeAnchor>
  <cdr:relSizeAnchor xmlns:cdr="http://schemas.openxmlformats.org/drawingml/2006/chartDrawing">
    <cdr:from>
      <cdr:x>0.91725</cdr:x>
      <cdr:y>0.768</cdr:y>
    </cdr:from>
    <cdr:to>
      <cdr:x>0.9595</cdr:x>
      <cdr:y>0.84025</cdr:y>
    </cdr:to>
    <cdr:sp macro="" textlink="">
      <cdr:nvSpPr>
        <cdr:cNvPr id="1070" name="Text Box 4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74082" y="1821485"/>
          <a:ext cx="256752" cy="171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0" i="0" u="none" strike="noStrike" baseline="0">
              <a:solidFill>
                <a:srgbClr val="000000"/>
              </a:solidFill>
              <a:latin typeface="Arial Cyr"/>
              <a:cs typeface="Arial Cyr"/>
            </a:rPr>
            <a:t>15л</a:t>
          </a:r>
        </a:p>
      </cdr:txBody>
    </cdr:sp>
  </cdr:relSizeAnchor>
  <cdr:relSizeAnchor xmlns:cdr="http://schemas.openxmlformats.org/drawingml/2006/chartDrawing">
    <cdr:from>
      <cdr:x>0.40475</cdr:x>
      <cdr:y>0.24275</cdr:y>
    </cdr:from>
    <cdr:to>
      <cdr:x>0.7625</cdr:x>
      <cdr:y>0.67575</cdr:y>
    </cdr:to>
    <cdr:sp macro="" textlink="">
      <cdr:nvSpPr>
        <cdr:cNvPr id="1073" name="Line 4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59646" y="575736"/>
          <a:ext cx="2174028" cy="10269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FF"/>
          </a:solidFill>
          <a:round/>
          <a:headEnd/>
          <a:tailEnd type="arrow" w="med" len="med"/>
        </a:ln>
      </cdr:spPr>
    </cdr:sp>
  </cdr:relSizeAnchor>
  <cdr:relSizeAnchor xmlns:cdr="http://schemas.openxmlformats.org/drawingml/2006/chartDrawing">
    <cdr:from>
      <cdr:x>0.7515</cdr:x>
      <cdr:y>0.2715</cdr:y>
    </cdr:from>
    <cdr:to>
      <cdr:x>0.932</cdr:x>
      <cdr:y>0.67575</cdr:y>
    </cdr:to>
    <cdr:sp macro="" textlink="">
      <cdr:nvSpPr>
        <cdr:cNvPr id="1074" name="Line 5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4566828" y="643923"/>
          <a:ext cx="1096889" cy="9587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FF00FF"/>
          </a:solidFill>
          <a:round/>
          <a:headEnd/>
          <a:tailEnd type="triangle" w="med" len="med"/>
        </a:ln>
      </cdr:spPr>
    </cdr:sp>
  </cdr:relSizeAnchor>
  <cdr:relSizeAnchor xmlns:cdr="http://schemas.openxmlformats.org/drawingml/2006/chartDrawing">
    <cdr:from>
      <cdr:x>0.4275</cdr:x>
      <cdr:y>0.88025</cdr:y>
    </cdr:from>
    <cdr:to>
      <cdr:x>0.4275</cdr:x>
      <cdr:y>0.9665</cdr:y>
    </cdr:to>
    <cdr:sp macro="" textlink="">
      <cdr:nvSpPr>
        <cdr:cNvPr id="1076" name="Line 5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97896" y="2087711"/>
          <a:ext cx="0" cy="204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0.61425</cdr:x>
      <cdr:y>0.88025</cdr:y>
    </cdr:from>
    <cdr:to>
      <cdr:x>0.61425</cdr:x>
      <cdr:y>0.9665</cdr:y>
    </cdr:to>
    <cdr:sp macro="" textlink="">
      <cdr:nvSpPr>
        <cdr:cNvPr id="1077" name="Line 5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732767" y="2087711"/>
          <a:ext cx="0" cy="204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0.7955</cdr:x>
      <cdr:y>0.88025</cdr:y>
    </cdr:from>
    <cdr:to>
      <cdr:x>0.7955</cdr:x>
      <cdr:y>0.9665</cdr:y>
    </cdr:to>
    <cdr:sp macro="" textlink="">
      <cdr:nvSpPr>
        <cdr:cNvPr id="1078" name="Line 5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834214" y="2087711"/>
          <a:ext cx="0" cy="204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0.24375</cdr:x>
      <cdr:y>0.88025</cdr:y>
    </cdr:from>
    <cdr:to>
      <cdr:x>0.24375</cdr:x>
      <cdr:y>0.9665</cdr:y>
    </cdr:to>
    <cdr:sp macro="" textlink="">
      <cdr:nvSpPr>
        <cdr:cNvPr id="1082" name="Line 5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481257" y="2087711"/>
          <a:ext cx="0" cy="204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  <cdr:relSizeAnchor xmlns:cdr="http://schemas.openxmlformats.org/drawingml/2006/chartDrawing">
    <cdr:from>
      <cdr:x>0.973</cdr:x>
      <cdr:y>0.88025</cdr:y>
    </cdr:from>
    <cdr:to>
      <cdr:x>0.973</cdr:x>
      <cdr:y>0.9665</cdr:y>
    </cdr:to>
    <cdr:sp macro="" textlink="">
      <cdr:nvSpPr>
        <cdr:cNvPr id="1083" name="Line 5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912872" y="2087711"/>
          <a:ext cx="0" cy="204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A728-B4F7-4634-9083-99CF5F42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12</cp:revision>
  <dcterms:created xsi:type="dcterms:W3CDTF">2014-03-16T11:50:00Z</dcterms:created>
  <dcterms:modified xsi:type="dcterms:W3CDTF">2004-07-13T00:59:00Z</dcterms:modified>
</cp:coreProperties>
</file>